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AE93E" w14:textId="40963BA6" w:rsidR="00C8433E" w:rsidRPr="00066ADA" w:rsidRDefault="00B93B7B" w:rsidP="003969DD">
      <w:pPr>
        <w:rPr>
          <w:rFonts w:ascii="Arial" w:hAnsi="Arial" w:cs="Arial"/>
          <w:sz w:val="24"/>
          <w:szCs w:val="24"/>
        </w:rPr>
      </w:pPr>
      <w:r>
        <w:fldChar w:fldCharType="begin"/>
      </w:r>
      <w:r>
        <w:instrText>HYPERLINK "mailto:localplan@rutland.gov.uk"</w:instrText>
      </w:r>
      <w:r>
        <w:fldChar w:fldCharType="separate"/>
      </w:r>
      <w:r w:rsidRPr="005B0E3B">
        <w:rPr>
          <w:rStyle w:val="Hyperlink"/>
          <w:rFonts w:ascii="Arial" w:hAnsi="Arial" w:cs="Arial"/>
          <w:sz w:val="24"/>
          <w:szCs w:val="24"/>
        </w:rPr>
        <w:t>localplan@rutland.gov.uk</w:t>
      </w:r>
      <w:r>
        <w:rPr>
          <w:rStyle w:val="Hyperlink"/>
          <w:rFonts w:ascii="Arial" w:hAnsi="Arial" w:cs="Arial"/>
          <w:sz w:val="24"/>
          <w:szCs w:val="24"/>
        </w:rPr>
        <w:fldChar w:fldCharType="end"/>
      </w:r>
    </w:p>
    <w:p w14:paraId="462101D2" w14:textId="77777777" w:rsidR="00813FB4" w:rsidRPr="008A6ACE" w:rsidRDefault="00813FB4" w:rsidP="003969DD">
      <w:pPr>
        <w:rPr>
          <w:rFonts w:ascii="Arial" w:hAnsi="Arial" w:cs="Arial"/>
        </w:rPr>
      </w:pPr>
    </w:p>
    <w:p w14:paraId="34DD4B96" w14:textId="77777777" w:rsidR="00DC2EA0" w:rsidRPr="00BA15DA" w:rsidRDefault="00DC2EA0" w:rsidP="000231BE">
      <w:pPr>
        <w:autoSpaceDE w:val="0"/>
        <w:autoSpaceDN w:val="0"/>
        <w:adjustRightInd w:val="0"/>
        <w:spacing w:line="276" w:lineRule="auto"/>
        <w:rPr>
          <w:rFonts w:ascii="Arial" w:eastAsia="Calibri" w:hAnsi="Arial" w:cs="Arial"/>
          <w:color w:val="000000"/>
          <w:sz w:val="24"/>
          <w:szCs w:val="24"/>
          <w:lang w:eastAsia="en-US"/>
        </w:rPr>
      </w:pPr>
    </w:p>
    <w:p w14:paraId="5BB7B9FC" w14:textId="77777777" w:rsidR="0070636B" w:rsidRDefault="00BA15DA" w:rsidP="000231BE">
      <w:pPr>
        <w:autoSpaceDE w:val="0"/>
        <w:autoSpaceDN w:val="0"/>
        <w:adjustRightInd w:val="0"/>
        <w:spacing w:line="276" w:lineRule="auto"/>
        <w:rPr>
          <w:rFonts w:ascii="Arial" w:eastAsia="Calibri" w:hAnsi="Arial" w:cs="Arial"/>
          <w:color w:val="000000"/>
          <w:sz w:val="24"/>
          <w:szCs w:val="24"/>
          <w:lang w:eastAsia="en-US"/>
        </w:rPr>
      </w:pPr>
      <w:r w:rsidRPr="00756C31">
        <w:rPr>
          <w:rFonts w:ascii="Arial" w:eastAsia="Calibri" w:hAnsi="Arial" w:cs="Arial"/>
          <w:color w:val="000000"/>
          <w:sz w:val="24"/>
          <w:szCs w:val="24"/>
          <w:lang w:eastAsia="en-US"/>
        </w:rPr>
        <w:tab/>
      </w:r>
      <w:r w:rsidR="001152D3">
        <w:rPr>
          <w:rFonts w:ascii="Arial" w:eastAsia="Calibri" w:hAnsi="Arial" w:cs="Arial"/>
          <w:color w:val="000000"/>
          <w:sz w:val="24"/>
          <w:szCs w:val="24"/>
          <w:lang w:eastAsia="en-US"/>
        </w:rPr>
        <w:tab/>
      </w:r>
      <w:r w:rsidR="008339F7">
        <w:rPr>
          <w:rFonts w:ascii="Arial" w:eastAsia="Calibri" w:hAnsi="Arial" w:cs="Arial"/>
          <w:color w:val="000000"/>
          <w:sz w:val="24"/>
          <w:szCs w:val="24"/>
          <w:lang w:eastAsia="en-US"/>
        </w:rPr>
        <w:tab/>
      </w:r>
      <w:r w:rsidR="008339F7">
        <w:rPr>
          <w:rFonts w:ascii="Arial" w:eastAsia="Calibri" w:hAnsi="Arial" w:cs="Arial"/>
          <w:color w:val="000000"/>
          <w:sz w:val="24"/>
          <w:szCs w:val="24"/>
          <w:lang w:eastAsia="en-US"/>
        </w:rPr>
        <w:tab/>
      </w:r>
      <w:r w:rsidR="002C0331">
        <w:rPr>
          <w:rFonts w:ascii="Arial" w:eastAsia="Calibri" w:hAnsi="Arial" w:cs="Arial"/>
          <w:color w:val="000000"/>
          <w:sz w:val="24"/>
          <w:szCs w:val="24"/>
          <w:lang w:eastAsia="en-US"/>
        </w:rPr>
        <w:tab/>
      </w:r>
      <w:r w:rsidR="002C0331">
        <w:rPr>
          <w:rFonts w:ascii="Arial" w:eastAsia="Calibri" w:hAnsi="Arial" w:cs="Arial"/>
          <w:color w:val="000000"/>
          <w:sz w:val="24"/>
          <w:szCs w:val="24"/>
          <w:lang w:eastAsia="en-US"/>
        </w:rPr>
        <w:tab/>
      </w:r>
      <w:r w:rsidR="002C0331">
        <w:rPr>
          <w:rFonts w:ascii="Arial" w:eastAsia="Calibri" w:hAnsi="Arial" w:cs="Arial"/>
          <w:color w:val="000000"/>
          <w:sz w:val="24"/>
          <w:szCs w:val="24"/>
          <w:lang w:eastAsia="en-US"/>
        </w:rPr>
        <w:tab/>
      </w:r>
      <w:r w:rsidR="002C0331">
        <w:rPr>
          <w:rFonts w:ascii="Arial" w:eastAsia="Calibri" w:hAnsi="Arial" w:cs="Arial"/>
          <w:color w:val="000000"/>
          <w:sz w:val="24"/>
          <w:szCs w:val="24"/>
          <w:lang w:eastAsia="en-US"/>
        </w:rPr>
        <w:tab/>
      </w:r>
    </w:p>
    <w:p w14:paraId="275AC3B3" w14:textId="1208191A" w:rsidR="00BA15DA" w:rsidRPr="00756C31" w:rsidRDefault="00BA15DA" w:rsidP="0070636B">
      <w:pPr>
        <w:autoSpaceDE w:val="0"/>
        <w:autoSpaceDN w:val="0"/>
        <w:adjustRightInd w:val="0"/>
        <w:spacing w:line="276" w:lineRule="auto"/>
        <w:ind w:left="5040" w:firstLine="720"/>
        <w:rPr>
          <w:rFonts w:ascii="Arial" w:eastAsia="Calibri" w:hAnsi="Arial" w:cs="Arial"/>
          <w:color w:val="000000"/>
          <w:sz w:val="24"/>
          <w:szCs w:val="24"/>
          <w:lang w:eastAsia="en-US"/>
        </w:rPr>
      </w:pPr>
      <w:r w:rsidRPr="00756C31">
        <w:rPr>
          <w:rFonts w:ascii="Arial" w:eastAsia="Calibri" w:hAnsi="Arial" w:cs="Arial"/>
          <w:color w:val="000000"/>
          <w:sz w:val="24"/>
          <w:szCs w:val="24"/>
          <w:lang w:eastAsia="en-US"/>
        </w:rPr>
        <w:t xml:space="preserve">Direct Dial: </w:t>
      </w:r>
      <w:r w:rsidR="00330736" w:rsidRPr="00D910D0">
        <w:rPr>
          <w:rFonts w:ascii="Arial" w:hAnsi="Arial" w:cs="Arial"/>
          <w:sz w:val="24"/>
          <w:szCs w:val="24"/>
        </w:rPr>
        <w:t>07769 242872</w:t>
      </w:r>
    </w:p>
    <w:p w14:paraId="01326939" w14:textId="27237CD0" w:rsidR="0024150F" w:rsidRPr="00566661" w:rsidRDefault="00DC5DD5" w:rsidP="00DC5DD5">
      <w:pPr>
        <w:autoSpaceDE w:val="0"/>
        <w:autoSpaceDN w:val="0"/>
        <w:adjustRightInd w:val="0"/>
        <w:spacing w:line="276"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ab/>
      </w:r>
      <w:r w:rsidR="00BA15DA" w:rsidRPr="00756C31">
        <w:rPr>
          <w:rFonts w:ascii="Arial" w:eastAsia="Calibri" w:hAnsi="Arial" w:cs="Arial"/>
          <w:color w:val="000000"/>
          <w:sz w:val="24"/>
          <w:szCs w:val="24"/>
          <w:lang w:eastAsia="en-US"/>
        </w:rPr>
        <w:tab/>
      </w:r>
      <w:r w:rsidR="00BA15DA" w:rsidRPr="00756C31">
        <w:rPr>
          <w:rFonts w:ascii="Arial" w:eastAsia="Calibri" w:hAnsi="Arial" w:cs="Arial"/>
          <w:color w:val="000000"/>
          <w:sz w:val="24"/>
          <w:szCs w:val="24"/>
          <w:lang w:eastAsia="en-US"/>
        </w:rPr>
        <w:tab/>
      </w:r>
      <w:r w:rsidR="00BA15DA" w:rsidRPr="00756C31">
        <w:rPr>
          <w:rFonts w:ascii="Arial" w:eastAsia="Calibri" w:hAnsi="Arial" w:cs="Arial"/>
          <w:color w:val="000000"/>
          <w:sz w:val="24"/>
          <w:szCs w:val="24"/>
          <w:lang w:eastAsia="en-US"/>
        </w:rPr>
        <w:tab/>
      </w:r>
      <w:r w:rsidR="00BA15DA" w:rsidRPr="00756C31">
        <w:rPr>
          <w:rFonts w:ascii="Arial" w:eastAsia="Calibri" w:hAnsi="Arial" w:cs="Arial"/>
          <w:color w:val="000000"/>
          <w:sz w:val="24"/>
          <w:szCs w:val="24"/>
          <w:lang w:eastAsia="en-US"/>
        </w:rPr>
        <w:tab/>
      </w:r>
      <w:r w:rsidR="0070636B">
        <w:rPr>
          <w:rFonts w:ascii="Arial" w:eastAsia="Calibri" w:hAnsi="Arial" w:cs="Arial"/>
          <w:color w:val="000000"/>
          <w:sz w:val="24"/>
          <w:szCs w:val="24"/>
          <w:lang w:eastAsia="en-US"/>
        </w:rPr>
        <w:tab/>
      </w:r>
      <w:r w:rsidR="0070636B">
        <w:rPr>
          <w:rFonts w:ascii="Arial" w:eastAsia="Calibri" w:hAnsi="Arial" w:cs="Arial"/>
          <w:color w:val="000000"/>
          <w:sz w:val="24"/>
          <w:szCs w:val="24"/>
          <w:lang w:eastAsia="en-US"/>
        </w:rPr>
        <w:tab/>
      </w:r>
      <w:r w:rsidR="0070636B">
        <w:rPr>
          <w:rFonts w:ascii="Arial" w:eastAsia="Calibri" w:hAnsi="Arial" w:cs="Arial"/>
          <w:color w:val="000000"/>
          <w:sz w:val="24"/>
          <w:szCs w:val="24"/>
          <w:lang w:eastAsia="en-US"/>
        </w:rPr>
        <w:tab/>
      </w:r>
      <w:r w:rsidR="00BA15DA" w:rsidRPr="00756C31">
        <w:rPr>
          <w:rFonts w:ascii="Arial" w:eastAsia="Calibri" w:hAnsi="Arial" w:cs="Arial"/>
          <w:color w:val="000000"/>
          <w:sz w:val="24"/>
          <w:szCs w:val="24"/>
          <w:lang w:eastAsia="en-US"/>
        </w:rPr>
        <w:t xml:space="preserve">Our ref:  </w:t>
      </w:r>
      <w:r w:rsidR="00DC2EA0" w:rsidRPr="00D910D0">
        <w:rPr>
          <w:rFonts w:ascii="Arial" w:hAnsi="Arial" w:cs="Arial"/>
          <w:sz w:val="22"/>
          <w:szCs w:val="22"/>
        </w:rPr>
        <w:t>PL00</w:t>
      </w:r>
      <w:r w:rsidR="00D36C62">
        <w:rPr>
          <w:rFonts w:ascii="Arial" w:hAnsi="Arial" w:cs="Arial"/>
          <w:sz w:val="22"/>
          <w:szCs w:val="22"/>
        </w:rPr>
        <w:t>794464</w:t>
      </w:r>
      <w:r w:rsidR="00566661" w:rsidRPr="00D910D0">
        <w:rPr>
          <w:rFonts w:ascii="Arial" w:eastAsia="Calibri" w:hAnsi="Arial" w:cs="Arial"/>
          <w:color w:val="000000"/>
          <w:sz w:val="22"/>
          <w:szCs w:val="22"/>
          <w:lang w:eastAsia="en-US"/>
        </w:rPr>
        <w:tab/>
      </w:r>
      <w:r w:rsidR="00566661">
        <w:rPr>
          <w:rFonts w:ascii="Arial" w:eastAsia="Calibri" w:hAnsi="Arial" w:cs="Arial"/>
          <w:color w:val="000000"/>
          <w:sz w:val="24"/>
          <w:szCs w:val="24"/>
          <w:lang w:eastAsia="en-US"/>
        </w:rPr>
        <w:tab/>
      </w:r>
      <w:r w:rsidR="00566661">
        <w:rPr>
          <w:rFonts w:ascii="Arial" w:eastAsia="Calibri" w:hAnsi="Arial" w:cs="Arial"/>
          <w:color w:val="000000"/>
          <w:sz w:val="24"/>
          <w:szCs w:val="24"/>
          <w:lang w:eastAsia="en-US"/>
        </w:rPr>
        <w:tab/>
      </w:r>
      <w:r w:rsidR="00566661">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00D36C62">
        <w:rPr>
          <w:rFonts w:ascii="Arial" w:eastAsia="Calibri" w:hAnsi="Arial" w:cs="Arial"/>
          <w:color w:val="000000"/>
          <w:sz w:val="24"/>
          <w:szCs w:val="24"/>
          <w:lang w:eastAsia="en-US"/>
        </w:rPr>
        <w:tab/>
      </w:r>
      <w:r w:rsidR="00B00B03">
        <w:rPr>
          <w:rFonts w:ascii="Arial" w:eastAsia="Calibri" w:hAnsi="Arial" w:cs="Arial"/>
          <w:color w:val="000000"/>
          <w:sz w:val="24"/>
          <w:szCs w:val="24"/>
          <w:lang w:eastAsia="en-US"/>
        </w:rPr>
        <w:t xml:space="preserve">Date: </w:t>
      </w:r>
      <w:r w:rsidR="003912C7">
        <w:rPr>
          <w:rFonts w:ascii="Arial" w:eastAsia="Calibri" w:hAnsi="Arial" w:cs="Arial"/>
          <w:color w:val="000000"/>
          <w:sz w:val="23"/>
          <w:szCs w:val="23"/>
          <w:lang w:eastAsia="en-US"/>
        </w:rPr>
        <w:t>26</w:t>
      </w:r>
      <w:r w:rsidR="00105F62">
        <w:rPr>
          <w:rFonts w:ascii="Arial" w:eastAsia="Calibri" w:hAnsi="Arial" w:cs="Arial"/>
          <w:color w:val="000000"/>
          <w:sz w:val="23"/>
          <w:szCs w:val="23"/>
          <w:lang w:eastAsia="en-US"/>
        </w:rPr>
        <w:t>th</w:t>
      </w:r>
      <w:r w:rsidR="00BA15DA" w:rsidRPr="00BA15DA">
        <w:rPr>
          <w:rFonts w:ascii="Arial" w:eastAsia="Calibri" w:hAnsi="Arial" w:cs="Arial"/>
          <w:color w:val="000000"/>
          <w:sz w:val="23"/>
          <w:szCs w:val="23"/>
          <w:lang w:eastAsia="en-US"/>
        </w:rPr>
        <w:t xml:space="preserve"> </w:t>
      </w:r>
      <w:r w:rsidR="003912C7">
        <w:rPr>
          <w:rFonts w:ascii="Arial" w:eastAsia="Calibri" w:hAnsi="Arial" w:cs="Arial"/>
          <w:color w:val="000000"/>
          <w:sz w:val="23"/>
          <w:szCs w:val="23"/>
          <w:lang w:eastAsia="en-US"/>
        </w:rPr>
        <w:t>November</w:t>
      </w:r>
      <w:r w:rsidR="00BA15DA" w:rsidRPr="00BA15DA">
        <w:rPr>
          <w:rFonts w:ascii="Arial" w:eastAsia="Calibri" w:hAnsi="Arial" w:cs="Arial"/>
          <w:color w:val="000000"/>
          <w:sz w:val="23"/>
          <w:szCs w:val="23"/>
          <w:lang w:eastAsia="en-US"/>
        </w:rPr>
        <w:t xml:space="preserve"> 202</w:t>
      </w:r>
      <w:r w:rsidR="00105F62">
        <w:rPr>
          <w:rFonts w:ascii="Arial" w:eastAsia="Calibri" w:hAnsi="Arial" w:cs="Arial"/>
          <w:color w:val="000000"/>
          <w:sz w:val="23"/>
          <w:szCs w:val="23"/>
          <w:lang w:eastAsia="en-US"/>
        </w:rPr>
        <w:t>4</w:t>
      </w:r>
    </w:p>
    <w:p w14:paraId="3F5439DD" w14:textId="63259B74" w:rsidR="001152D3" w:rsidRDefault="001152D3" w:rsidP="000231BE">
      <w:pPr>
        <w:spacing w:line="276" w:lineRule="auto"/>
        <w:rPr>
          <w:rFonts w:ascii="Arial" w:hAnsi="Arial" w:cs="Arial"/>
          <w:sz w:val="24"/>
          <w:szCs w:val="24"/>
        </w:rPr>
      </w:pPr>
    </w:p>
    <w:p w14:paraId="34C9A5E1" w14:textId="77777777" w:rsidR="00566661" w:rsidRDefault="00566661" w:rsidP="000231BE">
      <w:pPr>
        <w:spacing w:line="276" w:lineRule="auto"/>
        <w:rPr>
          <w:rFonts w:ascii="Arial" w:hAnsi="Arial" w:cs="Arial"/>
          <w:sz w:val="24"/>
          <w:szCs w:val="24"/>
        </w:rPr>
      </w:pPr>
    </w:p>
    <w:p w14:paraId="32AAE039" w14:textId="69116C3E" w:rsidR="008F5187" w:rsidRDefault="008F5187" w:rsidP="008F5187">
      <w:pPr>
        <w:spacing w:line="276" w:lineRule="auto"/>
        <w:rPr>
          <w:rFonts w:ascii="Arial" w:hAnsi="Arial" w:cs="Arial"/>
          <w:sz w:val="24"/>
          <w:szCs w:val="24"/>
        </w:rPr>
      </w:pPr>
      <w:r w:rsidRPr="008F5187">
        <w:rPr>
          <w:rFonts w:ascii="Arial" w:hAnsi="Arial" w:cs="Arial"/>
          <w:sz w:val="24"/>
          <w:szCs w:val="24"/>
        </w:rPr>
        <w:t>Dear</w:t>
      </w:r>
      <w:r w:rsidR="009D15BF">
        <w:rPr>
          <w:rFonts w:ascii="Arial" w:hAnsi="Arial" w:cs="Arial"/>
          <w:sz w:val="24"/>
          <w:szCs w:val="24"/>
        </w:rPr>
        <w:t xml:space="preserve"> </w:t>
      </w:r>
      <w:r w:rsidR="00B93B7B">
        <w:rPr>
          <w:rFonts w:ascii="Arial" w:hAnsi="Arial" w:cs="Arial"/>
          <w:sz w:val="24"/>
          <w:szCs w:val="24"/>
        </w:rPr>
        <w:t>Mr Ranson</w:t>
      </w:r>
    </w:p>
    <w:p w14:paraId="7F369FE1" w14:textId="6DA0747F" w:rsidR="00242974" w:rsidRDefault="00242974" w:rsidP="008F5187">
      <w:pPr>
        <w:spacing w:line="276" w:lineRule="auto"/>
        <w:rPr>
          <w:rFonts w:ascii="Arial" w:hAnsi="Arial" w:cs="Arial"/>
          <w:sz w:val="24"/>
          <w:szCs w:val="24"/>
        </w:rPr>
      </w:pPr>
    </w:p>
    <w:p w14:paraId="3FA20C6C" w14:textId="7FFA59F9" w:rsidR="00242974" w:rsidRPr="00242974" w:rsidRDefault="003912C7" w:rsidP="008F5187">
      <w:pPr>
        <w:spacing w:line="276" w:lineRule="auto"/>
        <w:rPr>
          <w:rFonts w:ascii="Arial" w:hAnsi="Arial" w:cs="Arial"/>
          <w:b/>
          <w:bCs/>
          <w:sz w:val="24"/>
          <w:szCs w:val="24"/>
        </w:rPr>
      </w:pPr>
      <w:r>
        <w:rPr>
          <w:rFonts w:ascii="Arial" w:hAnsi="Arial" w:cs="Arial"/>
          <w:b/>
          <w:bCs/>
          <w:sz w:val="24"/>
          <w:szCs w:val="24"/>
        </w:rPr>
        <w:t xml:space="preserve">Rutland </w:t>
      </w:r>
      <w:r w:rsidR="00242974" w:rsidRPr="00242974">
        <w:rPr>
          <w:rFonts w:ascii="Arial" w:hAnsi="Arial" w:cs="Arial"/>
          <w:b/>
          <w:bCs/>
          <w:sz w:val="24"/>
          <w:szCs w:val="24"/>
        </w:rPr>
        <w:t>Regulation 1</w:t>
      </w:r>
      <w:r>
        <w:rPr>
          <w:rFonts w:ascii="Arial" w:hAnsi="Arial" w:cs="Arial"/>
          <w:b/>
          <w:bCs/>
          <w:sz w:val="24"/>
          <w:szCs w:val="24"/>
        </w:rPr>
        <w:t>9</w:t>
      </w:r>
      <w:r w:rsidR="00242974" w:rsidRPr="00242974">
        <w:rPr>
          <w:rFonts w:ascii="Arial" w:hAnsi="Arial" w:cs="Arial"/>
          <w:b/>
          <w:bCs/>
          <w:sz w:val="24"/>
          <w:szCs w:val="24"/>
        </w:rPr>
        <w:t xml:space="preserve"> Local Plan consultation</w:t>
      </w:r>
    </w:p>
    <w:p w14:paraId="74727BB8" w14:textId="77777777" w:rsidR="009D15BF" w:rsidRPr="008F5187" w:rsidRDefault="009D15BF" w:rsidP="008F5187">
      <w:pPr>
        <w:spacing w:line="276" w:lineRule="auto"/>
        <w:rPr>
          <w:rFonts w:ascii="Arial" w:hAnsi="Arial" w:cs="Arial"/>
          <w:sz w:val="24"/>
          <w:szCs w:val="24"/>
        </w:rPr>
      </w:pPr>
    </w:p>
    <w:p w14:paraId="7D41461F" w14:textId="6606C468" w:rsidR="00AE256E" w:rsidRPr="00AE256E" w:rsidRDefault="00AE256E" w:rsidP="00F84330">
      <w:pPr>
        <w:rPr>
          <w:rFonts w:ascii="Arial" w:hAnsi="Arial" w:cs="Arial"/>
          <w:snapToGrid w:val="0"/>
          <w:sz w:val="24"/>
          <w:szCs w:val="24"/>
          <w:lang w:eastAsia="en-US"/>
        </w:rPr>
      </w:pPr>
      <w:r w:rsidRPr="00AE256E">
        <w:rPr>
          <w:rFonts w:ascii="Arial" w:hAnsi="Arial" w:cs="Arial"/>
          <w:snapToGrid w:val="0"/>
          <w:sz w:val="24"/>
          <w:szCs w:val="24"/>
          <w:lang w:eastAsia="en-US"/>
        </w:rPr>
        <w:t xml:space="preserve">Thank you for consulting Historic England </w:t>
      </w:r>
      <w:r w:rsidR="00AA4091">
        <w:rPr>
          <w:rFonts w:ascii="Arial" w:hAnsi="Arial" w:cs="Arial"/>
          <w:snapToGrid w:val="0"/>
          <w:sz w:val="24"/>
          <w:szCs w:val="24"/>
          <w:lang w:eastAsia="en-US"/>
        </w:rPr>
        <w:t>regarding</w:t>
      </w:r>
      <w:r w:rsidRPr="00AE256E">
        <w:rPr>
          <w:rFonts w:ascii="Arial" w:hAnsi="Arial" w:cs="Arial"/>
          <w:snapToGrid w:val="0"/>
          <w:sz w:val="24"/>
          <w:szCs w:val="24"/>
          <w:lang w:eastAsia="en-US"/>
        </w:rPr>
        <w:t xml:space="preserve"> the</w:t>
      </w:r>
      <w:r w:rsidR="00B93B7B">
        <w:rPr>
          <w:rFonts w:ascii="Arial" w:hAnsi="Arial" w:cs="Arial"/>
          <w:snapToGrid w:val="0"/>
          <w:sz w:val="24"/>
          <w:szCs w:val="24"/>
          <w:lang w:eastAsia="en-US"/>
        </w:rPr>
        <w:t xml:space="preserve"> Rutland </w:t>
      </w:r>
      <w:r w:rsidRPr="00AE256E">
        <w:rPr>
          <w:rFonts w:ascii="Arial" w:hAnsi="Arial" w:cs="Arial"/>
          <w:snapToGrid w:val="0"/>
          <w:sz w:val="24"/>
          <w:szCs w:val="24"/>
          <w:lang w:eastAsia="en-US"/>
        </w:rPr>
        <w:t>Local Plan</w:t>
      </w:r>
      <w:r w:rsidR="00B93B7B">
        <w:rPr>
          <w:rFonts w:ascii="Arial" w:hAnsi="Arial" w:cs="Arial"/>
          <w:snapToGrid w:val="0"/>
          <w:sz w:val="24"/>
          <w:szCs w:val="24"/>
          <w:lang w:eastAsia="en-US"/>
        </w:rPr>
        <w:t xml:space="preserve"> consultation</w:t>
      </w:r>
      <w:r w:rsidRPr="00AE256E">
        <w:rPr>
          <w:rFonts w:ascii="Arial" w:hAnsi="Arial" w:cs="Arial"/>
          <w:snapToGrid w:val="0"/>
          <w:sz w:val="24"/>
          <w:szCs w:val="24"/>
          <w:lang w:eastAsia="en-US"/>
        </w:rPr>
        <w:t xml:space="preserve">. </w:t>
      </w:r>
    </w:p>
    <w:p w14:paraId="4C2C1BA1" w14:textId="77777777" w:rsidR="00AE256E" w:rsidRPr="00AE256E" w:rsidRDefault="00AE256E" w:rsidP="00AE256E">
      <w:pPr>
        <w:jc w:val="both"/>
        <w:rPr>
          <w:rFonts w:ascii="Arial" w:hAnsi="Arial" w:cs="Arial"/>
          <w:snapToGrid w:val="0"/>
          <w:sz w:val="24"/>
          <w:szCs w:val="24"/>
          <w:lang w:eastAsia="en-US"/>
        </w:rPr>
      </w:pPr>
    </w:p>
    <w:p w14:paraId="7B92C663" w14:textId="77777777" w:rsidR="00AE256E" w:rsidRPr="00AE256E" w:rsidRDefault="00AE256E" w:rsidP="00AE256E">
      <w:pPr>
        <w:jc w:val="both"/>
        <w:rPr>
          <w:rFonts w:ascii="Arial" w:hAnsi="Arial" w:cs="Arial"/>
          <w:snapToGrid w:val="0"/>
          <w:sz w:val="24"/>
          <w:szCs w:val="24"/>
          <w:u w:val="single"/>
          <w:lang w:eastAsia="en-US"/>
        </w:rPr>
      </w:pPr>
      <w:r w:rsidRPr="00AE256E">
        <w:rPr>
          <w:rFonts w:ascii="Arial" w:hAnsi="Arial" w:cs="Arial"/>
          <w:snapToGrid w:val="0"/>
          <w:sz w:val="24"/>
          <w:szCs w:val="24"/>
          <w:u w:val="single"/>
          <w:lang w:eastAsia="en-US"/>
        </w:rPr>
        <w:t>General Comments</w:t>
      </w:r>
    </w:p>
    <w:p w14:paraId="48D1BB07" w14:textId="77777777" w:rsidR="00AE256E" w:rsidRPr="00AE256E" w:rsidRDefault="00AE256E" w:rsidP="00AE256E">
      <w:pPr>
        <w:jc w:val="both"/>
        <w:rPr>
          <w:rFonts w:ascii="Arial" w:hAnsi="Arial" w:cs="Arial"/>
          <w:snapToGrid w:val="0"/>
          <w:sz w:val="24"/>
          <w:szCs w:val="24"/>
          <w:lang w:eastAsia="en-US"/>
        </w:rPr>
      </w:pPr>
    </w:p>
    <w:p w14:paraId="30F075A4" w14:textId="724C83FF" w:rsidR="0094541E" w:rsidRDefault="0094541E" w:rsidP="0094541E">
      <w:pPr>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Only new sites have been considered in our advice at this stage</w:t>
      </w:r>
      <w:r w:rsidR="00AA19A3">
        <w:rPr>
          <w:rFonts w:ascii="Arial" w:eastAsia="Calibri" w:hAnsi="Arial" w:cs="Arial"/>
          <w:color w:val="000000"/>
          <w:sz w:val="24"/>
          <w:szCs w:val="24"/>
          <w:lang w:eastAsia="en-US"/>
        </w:rPr>
        <w:t>, t</w:t>
      </w:r>
      <w:r>
        <w:rPr>
          <w:rFonts w:ascii="Arial" w:eastAsia="Calibri" w:hAnsi="Arial" w:cs="Arial"/>
          <w:color w:val="000000"/>
          <w:sz w:val="24"/>
          <w:szCs w:val="24"/>
          <w:lang w:eastAsia="en-US"/>
        </w:rPr>
        <w:t>his is due to the large number of sites brought forwards for consultation.  W</w:t>
      </w:r>
      <w:r w:rsidR="00BB63A2" w:rsidRPr="00BB63A2">
        <w:rPr>
          <w:rFonts w:ascii="Arial" w:eastAsia="Calibri" w:hAnsi="Arial" w:cs="Arial"/>
          <w:color w:val="000000"/>
          <w:sz w:val="24"/>
          <w:szCs w:val="24"/>
          <w:lang w:eastAsia="en-US"/>
        </w:rPr>
        <w:t xml:space="preserve">e </w:t>
      </w:r>
      <w:r>
        <w:rPr>
          <w:rFonts w:ascii="Arial" w:eastAsia="Calibri" w:hAnsi="Arial" w:cs="Arial"/>
          <w:color w:val="000000"/>
          <w:sz w:val="24"/>
          <w:szCs w:val="24"/>
          <w:lang w:eastAsia="en-US"/>
        </w:rPr>
        <w:t>may still</w:t>
      </w:r>
      <w:r w:rsidR="00BB63A2" w:rsidRPr="00BB63A2">
        <w:rPr>
          <w:rFonts w:ascii="Arial" w:eastAsia="Calibri" w:hAnsi="Arial" w:cs="Arial"/>
          <w:color w:val="000000"/>
          <w:sz w:val="24"/>
          <w:szCs w:val="24"/>
          <w:lang w:eastAsia="en-US"/>
        </w:rPr>
        <w:t xml:space="preserve"> comment or object </w:t>
      </w:r>
      <w:r>
        <w:rPr>
          <w:rFonts w:ascii="Arial" w:eastAsia="Calibri" w:hAnsi="Arial" w:cs="Arial"/>
          <w:color w:val="000000"/>
          <w:sz w:val="24"/>
          <w:szCs w:val="24"/>
          <w:lang w:eastAsia="en-US"/>
        </w:rPr>
        <w:t xml:space="preserve">at a later stage </w:t>
      </w:r>
      <w:r w:rsidR="00BB63A2" w:rsidRPr="00BB63A2">
        <w:rPr>
          <w:rFonts w:ascii="Arial" w:eastAsia="Calibri" w:hAnsi="Arial" w:cs="Arial"/>
          <w:color w:val="000000"/>
          <w:sz w:val="24"/>
          <w:szCs w:val="24"/>
          <w:lang w:eastAsia="en-US"/>
        </w:rPr>
        <w:t xml:space="preserve">to any proposals that come forward as part of the Local Plan. </w:t>
      </w:r>
    </w:p>
    <w:p w14:paraId="4349F977" w14:textId="77777777" w:rsidR="0094541E" w:rsidRDefault="0094541E" w:rsidP="0094541E">
      <w:pPr>
        <w:jc w:val="both"/>
        <w:rPr>
          <w:rFonts w:ascii="Arial" w:eastAsia="Calibri" w:hAnsi="Arial" w:cs="Arial"/>
          <w:color w:val="000000"/>
          <w:sz w:val="24"/>
          <w:szCs w:val="24"/>
          <w:lang w:eastAsia="en-US"/>
        </w:rPr>
      </w:pPr>
    </w:p>
    <w:p w14:paraId="2FF36608" w14:textId="33A9FD3F" w:rsidR="0094541E" w:rsidRDefault="0094541E" w:rsidP="0094541E">
      <w:pPr>
        <w:jc w:val="both"/>
        <w:rPr>
          <w:rFonts w:ascii="Arial" w:hAnsi="Arial" w:cs="Arial"/>
          <w:sz w:val="24"/>
          <w:szCs w:val="24"/>
        </w:rPr>
      </w:pPr>
      <w:r w:rsidRPr="00BB63A2">
        <w:rPr>
          <w:rFonts w:ascii="Arial" w:hAnsi="Arial" w:cs="Arial"/>
          <w:sz w:val="24"/>
          <w:szCs w:val="24"/>
        </w:rPr>
        <w:t>As with all proposed sites, please ensure that your Conservation Officer and Archaeological Advisor ha</w:t>
      </w:r>
      <w:r>
        <w:rPr>
          <w:rFonts w:ascii="Arial" w:hAnsi="Arial" w:cs="Arial"/>
          <w:sz w:val="24"/>
          <w:szCs w:val="24"/>
        </w:rPr>
        <w:t>ve</w:t>
      </w:r>
      <w:r w:rsidRPr="00BB63A2">
        <w:rPr>
          <w:rFonts w:ascii="Arial" w:hAnsi="Arial" w:cs="Arial"/>
          <w:sz w:val="24"/>
          <w:szCs w:val="24"/>
        </w:rPr>
        <w:t xml:space="preserve"> been consulted. </w:t>
      </w:r>
      <w:r>
        <w:rPr>
          <w:rFonts w:ascii="Arial" w:hAnsi="Arial" w:cs="Arial"/>
          <w:sz w:val="24"/>
          <w:szCs w:val="24"/>
        </w:rPr>
        <w:t>There</w:t>
      </w:r>
      <w:r w:rsidRPr="00BB63A2">
        <w:rPr>
          <w:rFonts w:ascii="Arial" w:hAnsi="Arial" w:cs="Arial"/>
          <w:sz w:val="24"/>
          <w:szCs w:val="24"/>
        </w:rPr>
        <w:t xml:space="preserve"> may be archaeological</w:t>
      </w:r>
      <w:r>
        <w:rPr>
          <w:rFonts w:ascii="Arial" w:hAnsi="Arial" w:cs="Arial"/>
          <w:sz w:val="24"/>
          <w:szCs w:val="24"/>
        </w:rPr>
        <w:t>, built heritage</w:t>
      </w:r>
      <w:r w:rsidRPr="00BB63A2">
        <w:rPr>
          <w:rFonts w:ascii="Arial" w:hAnsi="Arial" w:cs="Arial"/>
          <w:sz w:val="24"/>
          <w:szCs w:val="24"/>
        </w:rPr>
        <w:t xml:space="preserve"> or historic landscape issues that </w:t>
      </w:r>
      <w:r>
        <w:rPr>
          <w:rFonts w:ascii="Arial" w:hAnsi="Arial" w:cs="Arial"/>
          <w:sz w:val="24"/>
          <w:szCs w:val="24"/>
        </w:rPr>
        <w:t>your own heritage</w:t>
      </w:r>
      <w:r w:rsidRPr="00BB63A2">
        <w:rPr>
          <w:rFonts w:ascii="Arial" w:hAnsi="Arial" w:cs="Arial"/>
          <w:sz w:val="24"/>
          <w:szCs w:val="24"/>
        </w:rPr>
        <w:t xml:space="preserve"> advisors will be able to identify</w:t>
      </w:r>
      <w:r>
        <w:rPr>
          <w:rFonts w:ascii="Arial" w:hAnsi="Arial" w:cs="Arial"/>
          <w:sz w:val="24"/>
          <w:szCs w:val="24"/>
        </w:rPr>
        <w:t xml:space="preserve"> that were not evident from our records</w:t>
      </w:r>
      <w:r w:rsidR="00A03A51">
        <w:rPr>
          <w:rFonts w:ascii="Arial" w:hAnsi="Arial" w:cs="Arial"/>
          <w:sz w:val="24"/>
          <w:szCs w:val="24"/>
        </w:rPr>
        <w:t xml:space="preserve"> and knowledge</w:t>
      </w:r>
      <w:r w:rsidRPr="00BB63A2">
        <w:rPr>
          <w:rFonts w:ascii="Arial" w:hAnsi="Arial" w:cs="Arial"/>
          <w:sz w:val="24"/>
          <w:szCs w:val="24"/>
        </w:rPr>
        <w:t xml:space="preserve">. </w:t>
      </w:r>
    </w:p>
    <w:p w14:paraId="22F2259B" w14:textId="77777777" w:rsidR="0094541E" w:rsidRDefault="0094541E" w:rsidP="00BB63A2">
      <w:pPr>
        <w:autoSpaceDE w:val="0"/>
        <w:autoSpaceDN w:val="0"/>
        <w:adjustRightInd w:val="0"/>
        <w:rPr>
          <w:rFonts w:ascii="Arial" w:eastAsia="Calibri" w:hAnsi="Arial" w:cs="Arial"/>
          <w:color w:val="000000"/>
          <w:sz w:val="24"/>
          <w:szCs w:val="24"/>
          <w:lang w:eastAsia="en-US"/>
        </w:rPr>
      </w:pPr>
    </w:p>
    <w:p w14:paraId="0B15C826" w14:textId="54E80E82" w:rsidR="00BB63A2" w:rsidRPr="00BB63A2" w:rsidRDefault="00BB63A2" w:rsidP="00BB63A2">
      <w:pPr>
        <w:autoSpaceDE w:val="0"/>
        <w:autoSpaceDN w:val="0"/>
        <w:adjustRightInd w:val="0"/>
        <w:rPr>
          <w:rFonts w:ascii="Arial" w:eastAsia="Calibri" w:hAnsi="Arial" w:cs="Arial"/>
          <w:color w:val="000000"/>
          <w:sz w:val="24"/>
          <w:szCs w:val="24"/>
          <w:lang w:eastAsia="en-US"/>
        </w:rPr>
      </w:pPr>
      <w:r w:rsidRPr="00BB63A2">
        <w:rPr>
          <w:rFonts w:ascii="Arial" w:eastAsia="Calibri" w:hAnsi="Arial" w:cs="Arial"/>
          <w:color w:val="000000"/>
          <w:sz w:val="24"/>
          <w:szCs w:val="24"/>
          <w:lang w:eastAsia="en-US"/>
        </w:rPr>
        <w:t>Where we have not commented on site allocation</w:t>
      </w:r>
      <w:r w:rsidR="0094541E">
        <w:rPr>
          <w:rFonts w:ascii="Arial" w:eastAsia="Calibri" w:hAnsi="Arial" w:cs="Arial"/>
          <w:color w:val="000000"/>
          <w:sz w:val="24"/>
          <w:szCs w:val="24"/>
          <w:lang w:eastAsia="en-US"/>
        </w:rPr>
        <w:t>s</w:t>
      </w:r>
      <w:r w:rsidRPr="00BB63A2">
        <w:rPr>
          <w:rFonts w:ascii="Arial" w:eastAsia="Calibri" w:hAnsi="Arial" w:cs="Arial"/>
          <w:color w:val="000000"/>
          <w:sz w:val="24"/>
          <w:szCs w:val="24"/>
          <w:lang w:eastAsia="en-US"/>
        </w:rPr>
        <w:t xml:space="preserve"> which ha</w:t>
      </w:r>
      <w:r w:rsidR="0094541E">
        <w:rPr>
          <w:rFonts w:ascii="Arial" w:eastAsia="Calibri" w:hAnsi="Arial" w:cs="Arial"/>
          <w:color w:val="000000"/>
          <w:sz w:val="24"/>
          <w:szCs w:val="24"/>
          <w:lang w:eastAsia="en-US"/>
        </w:rPr>
        <w:t>ve</w:t>
      </w:r>
      <w:r w:rsidRPr="00BB63A2">
        <w:rPr>
          <w:rFonts w:ascii="Arial" w:eastAsia="Calibri" w:hAnsi="Arial" w:cs="Arial"/>
          <w:color w:val="000000"/>
          <w:sz w:val="24"/>
          <w:szCs w:val="24"/>
          <w:lang w:eastAsia="en-US"/>
        </w:rPr>
        <w:t xml:space="preserve"> current planning approval</w:t>
      </w:r>
      <w:r w:rsidR="00AB1A45">
        <w:rPr>
          <w:rFonts w:ascii="Arial" w:eastAsia="Calibri" w:hAnsi="Arial" w:cs="Arial"/>
          <w:color w:val="000000"/>
          <w:sz w:val="24"/>
          <w:szCs w:val="24"/>
          <w:lang w:eastAsia="en-US"/>
        </w:rPr>
        <w:t xml:space="preserve"> or has been previously allocated,</w:t>
      </w:r>
      <w:r w:rsidRPr="00BB63A2">
        <w:rPr>
          <w:rFonts w:ascii="Arial" w:eastAsia="Calibri" w:hAnsi="Arial" w:cs="Arial"/>
          <w:color w:val="000000"/>
          <w:sz w:val="24"/>
          <w:szCs w:val="24"/>
          <w:lang w:eastAsia="en-US"/>
        </w:rPr>
        <w:t xml:space="preserve"> Historic England </w:t>
      </w:r>
      <w:r w:rsidR="0094541E">
        <w:rPr>
          <w:rFonts w:ascii="Arial" w:eastAsia="Calibri" w:hAnsi="Arial" w:cs="Arial"/>
          <w:color w:val="000000"/>
          <w:sz w:val="24"/>
          <w:szCs w:val="24"/>
          <w:lang w:eastAsia="en-US"/>
        </w:rPr>
        <w:t>may still</w:t>
      </w:r>
      <w:r w:rsidRPr="00BB63A2">
        <w:rPr>
          <w:rFonts w:ascii="Arial" w:eastAsia="Calibri" w:hAnsi="Arial" w:cs="Arial"/>
          <w:color w:val="000000"/>
          <w:sz w:val="24"/>
          <w:szCs w:val="24"/>
          <w:lang w:eastAsia="en-US"/>
        </w:rPr>
        <w:t xml:space="preserve"> comment or object during a</w:t>
      </w:r>
      <w:r w:rsidR="0094541E">
        <w:rPr>
          <w:rFonts w:ascii="Arial" w:eastAsia="Calibri" w:hAnsi="Arial" w:cs="Arial"/>
          <w:color w:val="000000"/>
          <w:sz w:val="24"/>
          <w:szCs w:val="24"/>
          <w:lang w:eastAsia="en-US"/>
        </w:rPr>
        <w:t>ny</w:t>
      </w:r>
      <w:r w:rsidRPr="00BB63A2">
        <w:rPr>
          <w:rFonts w:ascii="Arial" w:eastAsia="Calibri" w:hAnsi="Arial" w:cs="Arial"/>
          <w:color w:val="000000"/>
          <w:sz w:val="24"/>
          <w:szCs w:val="24"/>
          <w:lang w:eastAsia="en-US"/>
        </w:rPr>
        <w:t xml:space="preserve"> future consultation </w:t>
      </w:r>
      <w:r w:rsidR="0094541E">
        <w:rPr>
          <w:rFonts w:ascii="Arial" w:eastAsia="Calibri" w:hAnsi="Arial" w:cs="Arial"/>
          <w:color w:val="000000"/>
          <w:sz w:val="24"/>
          <w:szCs w:val="24"/>
          <w:lang w:eastAsia="en-US"/>
        </w:rPr>
        <w:t>where</w:t>
      </w:r>
      <w:r w:rsidRPr="00BB63A2">
        <w:rPr>
          <w:rFonts w:ascii="Arial" w:eastAsia="Calibri" w:hAnsi="Arial" w:cs="Arial"/>
          <w:color w:val="000000"/>
          <w:sz w:val="24"/>
          <w:szCs w:val="24"/>
          <w:lang w:eastAsia="en-US"/>
        </w:rPr>
        <w:t xml:space="preserve"> </w:t>
      </w:r>
      <w:r w:rsidR="0094541E">
        <w:rPr>
          <w:rFonts w:ascii="Arial" w:eastAsia="Calibri" w:hAnsi="Arial" w:cs="Arial"/>
          <w:color w:val="000000"/>
          <w:sz w:val="24"/>
          <w:szCs w:val="24"/>
          <w:lang w:eastAsia="en-US"/>
        </w:rPr>
        <w:t xml:space="preserve">circumstances change, permissions </w:t>
      </w:r>
      <w:r w:rsidR="00A03A51">
        <w:rPr>
          <w:rFonts w:ascii="Arial" w:eastAsia="Calibri" w:hAnsi="Arial" w:cs="Arial"/>
          <w:color w:val="000000"/>
          <w:sz w:val="24"/>
          <w:szCs w:val="24"/>
          <w:lang w:eastAsia="en-US"/>
        </w:rPr>
        <w:t>expire,</w:t>
      </w:r>
      <w:r w:rsidR="0094541E">
        <w:rPr>
          <w:rFonts w:ascii="Arial" w:eastAsia="Calibri" w:hAnsi="Arial" w:cs="Arial"/>
          <w:color w:val="000000"/>
          <w:sz w:val="24"/>
          <w:szCs w:val="24"/>
          <w:lang w:eastAsia="en-US"/>
        </w:rPr>
        <w:t xml:space="preserve"> or new information comes to light</w:t>
      </w:r>
      <w:r w:rsidRPr="00BB63A2">
        <w:rPr>
          <w:rFonts w:ascii="Arial" w:eastAsia="Calibri" w:hAnsi="Arial" w:cs="Arial"/>
          <w:color w:val="000000"/>
          <w:sz w:val="24"/>
          <w:szCs w:val="24"/>
          <w:lang w:eastAsia="en-US"/>
        </w:rPr>
        <w:t xml:space="preserve">. </w:t>
      </w:r>
    </w:p>
    <w:p w14:paraId="0E777F19" w14:textId="77777777" w:rsidR="0094541E" w:rsidRDefault="0094541E" w:rsidP="00BB63A2">
      <w:pPr>
        <w:jc w:val="both"/>
        <w:rPr>
          <w:rFonts w:ascii="Arial" w:hAnsi="Arial" w:cs="Arial"/>
          <w:sz w:val="24"/>
          <w:szCs w:val="24"/>
        </w:rPr>
      </w:pPr>
    </w:p>
    <w:p w14:paraId="2EED7927" w14:textId="3C6E7BFE" w:rsidR="00BB63A2" w:rsidRPr="00BB63A2" w:rsidRDefault="0094541E" w:rsidP="00BB63A2">
      <w:pPr>
        <w:jc w:val="both"/>
        <w:rPr>
          <w:rFonts w:ascii="Arial" w:hAnsi="Arial" w:cs="Arial"/>
          <w:snapToGrid w:val="0"/>
          <w:sz w:val="24"/>
          <w:szCs w:val="24"/>
          <w:lang w:eastAsia="en-US"/>
        </w:rPr>
      </w:pPr>
      <w:r>
        <w:rPr>
          <w:rFonts w:ascii="Arial" w:hAnsi="Arial" w:cs="Arial"/>
          <w:b/>
          <w:bCs/>
          <w:sz w:val="24"/>
          <w:szCs w:val="24"/>
        </w:rPr>
        <w:t>L</w:t>
      </w:r>
      <w:r w:rsidR="00BB63A2" w:rsidRPr="00BB63A2">
        <w:rPr>
          <w:rFonts w:ascii="Arial" w:hAnsi="Arial" w:cs="Arial"/>
          <w:b/>
          <w:bCs/>
          <w:sz w:val="24"/>
          <w:szCs w:val="24"/>
        </w:rPr>
        <w:t>ocal authority archaeolog</w:t>
      </w:r>
      <w:r>
        <w:rPr>
          <w:rFonts w:ascii="Arial" w:hAnsi="Arial" w:cs="Arial"/>
          <w:b/>
          <w:bCs/>
          <w:sz w:val="24"/>
          <w:szCs w:val="24"/>
        </w:rPr>
        <w:t>ical</w:t>
      </w:r>
      <w:r w:rsidR="00BB63A2" w:rsidRPr="00BB63A2">
        <w:rPr>
          <w:rFonts w:ascii="Arial" w:hAnsi="Arial" w:cs="Arial"/>
          <w:b/>
          <w:bCs/>
          <w:sz w:val="24"/>
          <w:szCs w:val="24"/>
        </w:rPr>
        <w:t xml:space="preserve"> and conservation expertise should be </w:t>
      </w:r>
      <w:r>
        <w:rPr>
          <w:rFonts w:ascii="Arial" w:hAnsi="Arial" w:cs="Arial"/>
          <w:b/>
          <w:bCs/>
          <w:sz w:val="24"/>
          <w:szCs w:val="24"/>
        </w:rPr>
        <w:t>applied to</w:t>
      </w:r>
      <w:r w:rsidR="00BB63A2" w:rsidRPr="00BB63A2">
        <w:rPr>
          <w:rFonts w:ascii="Arial" w:hAnsi="Arial" w:cs="Arial"/>
          <w:b/>
          <w:bCs/>
          <w:sz w:val="24"/>
          <w:szCs w:val="24"/>
        </w:rPr>
        <w:t xml:space="preserve"> all heritage assets </w:t>
      </w:r>
      <w:r>
        <w:rPr>
          <w:rFonts w:ascii="Arial" w:hAnsi="Arial" w:cs="Arial"/>
          <w:b/>
          <w:bCs/>
          <w:sz w:val="24"/>
          <w:szCs w:val="24"/>
        </w:rPr>
        <w:t xml:space="preserve">affected by </w:t>
      </w:r>
      <w:r w:rsidRPr="00BB63A2">
        <w:rPr>
          <w:rFonts w:ascii="Arial" w:hAnsi="Arial" w:cs="Arial"/>
          <w:b/>
          <w:bCs/>
          <w:sz w:val="24"/>
          <w:szCs w:val="24"/>
        </w:rPr>
        <w:t xml:space="preserve">proposed </w:t>
      </w:r>
      <w:r w:rsidR="00BB63A2" w:rsidRPr="00BB63A2">
        <w:rPr>
          <w:rFonts w:ascii="Arial" w:hAnsi="Arial" w:cs="Arial"/>
          <w:b/>
          <w:bCs/>
          <w:sz w:val="24"/>
          <w:szCs w:val="24"/>
        </w:rPr>
        <w:t xml:space="preserve">site allocations </w:t>
      </w:r>
      <w:r>
        <w:rPr>
          <w:rFonts w:ascii="Arial" w:hAnsi="Arial" w:cs="Arial"/>
          <w:b/>
          <w:bCs/>
          <w:sz w:val="24"/>
          <w:szCs w:val="24"/>
        </w:rPr>
        <w:t>under consideration</w:t>
      </w:r>
      <w:r w:rsidR="00BB63A2" w:rsidRPr="00BB63A2">
        <w:rPr>
          <w:rFonts w:ascii="Arial" w:hAnsi="Arial" w:cs="Arial"/>
          <w:b/>
          <w:bCs/>
          <w:sz w:val="24"/>
          <w:szCs w:val="24"/>
        </w:rPr>
        <w:t>.</w:t>
      </w:r>
    </w:p>
    <w:p w14:paraId="3100C726" w14:textId="77777777" w:rsidR="00AE256E" w:rsidRPr="00AE256E" w:rsidRDefault="00AE256E" w:rsidP="00AE256E">
      <w:pPr>
        <w:jc w:val="both"/>
        <w:rPr>
          <w:rFonts w:ascii="Arial" w:hAnsi="Arial" w:cs="Arial"/>
          <w:snapToGrid w:val="0"/>
          <w:sz w:val="24"/>
          <w:szCs w:val="24"/>
          <w:lang w:eastAsia="en-US"/>
        </w:rPr>
      </w:pPr>
    </w:p>
    <w:p w14:paraId="32E0D998" w14:textId="77777777" w:rsidR="00AE256E" w:rsidRPr="00AE256E" w:rsidRDefault="00AE256E" w:rsidP="00AE256E">
      <w:pPr>
        <w:jc w:val="both"/>
        <w:rPr>
          <w:rFonts w:ascii="Arial" w:hAnsi="Arial" w:cs="Arial"/>
          <w:snapToGrid w:val="0"/>
          <w:sz w:val="24"/>
          <w:szCs w:val="24"/>
          <w:lang w:eastAsia="en-US"/>
        </w:rPr>
      </w:pPr>
    </w:p>
    <w:p w14:paraId="77086FFC" w14:textId="77777777" w:rsidR="00AE256E" w:rsidRPr="00B64978" w:rsidRDefault="00AE256E" w:rsidP="00AE256E">
      <w:pPr>
        <w:jc w:val="both"/>
        <w:rPr>
          <w:rFonts w:ascii="Arial" w:hAnsi="Arial" w:cs="Arial"/>
          <w:b/>
          <w:bCs/>
          <w:snapToGrid w:val="0"/>
          <w:sz w:val="24"/>
          <w:szCs w:val="24"/>
          <w:u w:val="single"/>
          <w:lang w:eastAsia="en-US"/>
        </w:rPr>
      </w:pPr>
      <w:r w:rsidRPr="00B64978">
        <w:rPr>
          <w:rFonts w:ascii="Arial" w:hAnsi="Arial" w:cs="Arial"/>
          <w:b/>
          <w:bCs/>
          <w:snapToGrid w:val="0"/>
          <w:sz w:val="24"/>
          <w:szCs w:val="24"/>
          <w:u w:val="single"/>
          <w:lang w:eastAsia="en-US"/>
        </w:rPr>
        <w:t>Detailed Comments</w:t>
      </w:r>
    </w:p>
    <w:p w14:paraId="19BD1999" w14:textId="77777777" w:rsidR="00AE256E" w:rsidRPr="00AE256E" w:rsidRDefault="00AE256E" w:rsidP="00AE256E">
      <w:pPr>
        <w:jc w:val="both"/>
        <w:rPr>
          <w:rFonts w:ascii="Arial" w:hAnsi="Arial" w:cs="Arial"/>
          <w:snapToGrid w:val="0"/>
          <w:sz w:val="24"/>
          <w:szCs w:val="24"/>
          <w:u w:val="single"/>
          <w:lang w:eastAsia="en-US"/>
        </w:rPr>
      </w:pPr>
    </w:p>
    <w:p w14:paraId="068BD096" w14:textId="1F79FDF9" w:rsidR="00AE256E" w:rsidRDefault="00AE256E" w:rsidP="00AE256E">
      <w:pPr>
        <w:jc w:val="both"/>
        <w:rPr>
          <w:rFonts w:ascii="Arial" w:hAnsi="Arial" w:cs="Arial"/>
          <w:snapToGrid w:val="0"/>
          <w:sz w:val="24"/>
          <w:szCs w:val="24"/>
          <w:lang w:eastAsia="en-US"/>
        </w:rPr>
      </w:pPr>
      <w:r w:rsidRPr="00AE256E">
        <w:rPr>
          <w:rFonts w:ascii="Arial" w:hAnsi="Arial" w:cs="Arial"/>
          <w:snapToGrid w:val="0"/>
          <w:sz w:val="24"/>
          <w:szCs w:val="24"/>
          <w:lang w:eastAsia="en-US"/>
        </w:rPr>
        <w:t xml:space="preserve">Our detailed comments on the proposed </w:t>
      </w:r>
      <w:r w:rsidR="00A62154">
        <w:rPr>
          <w:rFonts w:ascii="Arial" w:hAnsi="Arial" w:cs="Arial"/>
          <w:snapToGrid w:val="0"/>
          <w:sz w:val="24"/>
          <w:szCs w:val="24"/>
          <w:lang w:eastAsia="en-US"/>
        </w:rPr>
        <w:t>Policies</w:t>
      </w:r>
      <w:r w:rsidRPr="00AE256E">
        <w:rPr>
          <w:rFonts w:ascii="Arial" w:hAnsi="Arial" w:cs="Arial"/>
          <w:snapToGrid w:val="0"/>
          <w:sz w:val="24"/>
          <w:szCs w:val="24"/>
          <w:lang w:eastAsia="en-US"/>
        </w:rPr>
        <w:t xml:space="preserve"> </w:t>
      </w:r>
      <w:r w:rsidR="00B3279B">
        <w:rPr>
          <w:rFonts w:ascii="Arial" w:hAnsi="Arial" w:cs="Arial"/>
          <w:snapToGrid w:val="0"/>
          <w:sz w:val="24"/>
          <w:szCs w:val="24"/>
          <w:lang w:eastAsia="en-US"/>
        </w:rPr>
        <w:t xml:space="preserve">are set out </w:t>
      </w:r>
      <w:r w:rsidRPr="00AE256E">
        <w:rPr>
          <w:rFonts w:ascii="Arial" w:hAnsi="Arial" w:cs="Arial"/>
          <w:snapToGrid w:val="0"/>
          <w:sz w:val="24"/>
          <w:szCs w:val="24"/>
          <w:lang w:eastAsia="en-US"/>
        </w:rPr>
        <w:t xml:space="preserve">in Appendix </w:t>
      </w:r>
      <w:r w:rsidR="005212A1">
        <w:rPr>
          <w:rFonts w:ascii="Arial" w:hAnsi="Arial" w:cs="Arial"/>
          <w:snapToGrid w:val="0"/>
          <w:sz w:val="24"/>
          <w:szCs w:val="24"/>
          <w:lang w:eastAsia="en-US"/>
        </w:rPr>
        <w:t>A</w:t>
      </w:r>
      <w:r w:rsidR="00F7604C">
        <w:rPr>
          <w:rFonts w:ascii="Arial" w:hAnsi="Arial" w:cs="Arial"/>
          <w:snapToGrid w:val="0"/>
          <w:sz w:val="24"/>
          <w:szCs w:val="24"/>
          <w:lang w:eastAsia="en-US"/>
        </w:rPr>
        <w:t xml:space="preserve"> and on</w:t>
      </w:r>
      <w:r w:rsidR="00A62154">
        <w:rPr>
          <w:rFonts w:ascii="Arial" w:hAnsi="Arial" w:cs="Arial"/>
          <w:snapToGrid w:val="0"/>
          <w:sz w:val="24"/>
          <w:szCs w:val="24"/>
          <w:lang w:eastAsia="en-US"/>
        </w:rPr>
        <w:t xml:space="preserve"> Allocations</w:t>
      </w:r>
      <w:r w:rsidR="00F7604C">
        <w:rPr>
          <w:rFonts w:ascii="Arial" w:hAnsi="Arial" w:cs="Arial"/>
          <w:snapToGrid w:val="0"/>
          <w:sz w:val="24"/>
          <w:szCs w:val="24"/>
          <w:lang w:eastAsia="en-US"/>
        </w:rPr>
        <w:t xml:space="preserve"> within Appendix B</w:t>
      </w:r>
      <w:r w:rsidRPr="00AE256E">
        <w:rPr>
          <w:rFonts w:ascii="Arial" w:hAnsi="Arial" w:cs="Arial"/>
          <w:snapToGrid w:val="0"/>
          <w:sz w:val="24"/>
          <w:szCs w:val="24"/>
          <w:lang w:eastAsia="en-US"/>
        </w:rPr>
        <w:t>.</w:t>
      </w:r>
    </w:p>
    <w:p w14:paraId="261109B5" w14:textId="4A34E8A6" w:rsidR="00CC3D26" w:rsidRDefault="00CC3D26" w:rsidP="00AE256E">
      <w:pPr>
        <w:jc w:val="both"/>
        <w:rPr>
          <w:rFonts w:ascii="Arial" w:hAnsi="Arial" w:cs="Arial"/>
          <w:snapToGrid w:val="0"/>
          <w:sz w:val="24"/>
          <w:szCs w:val="24"/>
          <w:lang w:eastAsia="en-US"/>
        </w:rPr>
      </w:pPr>
    </w:p>
    <w:p w14:paraId="6ACE09EF" w14:textId="5C1A1BB6" w:rsidR="009675C8" w:rsidRDefault="009675C8" w:rsidP="00AE256E">
      <w:pPr>
        <w:jc w:val="both"/>
        <w:rPr>
          <w:rFonts w:ascii="Arial" w:hAnsi="Arial" w:cs="Arial"/>
          <w:snapToGrid w:val="0"/>
          <w:sz w:val="24"/>
          <w:szCs w:val="24"/>
          <w:lang w:eastAsia="en-US"/>
        </w:rPr>
      </w:pPr>
      <w:r>
        <w:rPr>
          <w:rFonts w:ascii="Arial" w:hAnsi="Arial" w:cs="Arial"/>
          <w:snapToGrid w:val="0"/>
          <w:sz w:val="24"/>
          <w:szCs w:val="24"/>
          <w:lang w:eastAsia="en-US"/>
        </w:rPr>
        <w:t xml:space="preserve">Please </w:t>
      </w:r>
      <w:r w:rsidR="000415D8">
        <w:rPr>
          <w:rFonts w:ascii="Arial" w:hAnsi="Arial" w:cs="Arial"/>
          <w:snapToGrid w:val="0"/>
          <w:sz w:val="24"/>
          <w:szCs w:val="24"/>
          <w:lang w:eastAsia="en-US"/>
        </w:rPr>
        <w:t xml:space="preserve">also </w:t>
      </w:r>
      <w:r>
        <w:rPr>
          <w:rFonts w:ascii="Arial" w:hAnsi="Arial" w:cs="Arial"/>
          <w:snapToGrid w:val="0"/>
          <w:sz w:val="24"/>
          <w:szCs w:val="24"/>
          <w:lang w:eastAsia="en-US"/>
        </w:rPr>
        <w:t>refer to our previous comments.</w:t>
      </w:r>
      <w:r w:rsidR="0034167B">
        <w:rPr>
          <w:rFonts w:ascii="Arial" w:hAnsi="Arial" w:cs="Arial"/>
          <w:snapToGrid w:val="0"/>
          <w:sz w:val="24"/>
          <w:szCs w:val="24"/>
          <w:lang w:eastAsia="en-US"/>
        </w:rPr>
        <w:t xml:space="preserve"> </w:t>
      </w:r>
    </w:p>
    <w:p w14:paraId="2F6572FB" w14:textId="5B081E33" w:rsidR="001D59D1" w:rsidRDefault="001D59D1" w:rsidP="00AE256E">
      <w:pPr>
        <w:jc w:val="both"/>
        <w:rPr>
          <w:rFonts w:ascii="Arial" w:hAnsi="Arial" w:cs="Arial"/>
          <w:snapToGrid w:val="0"/>
          <w:sz w:val="24"/>
          <w:szCs w:val="24"/>
          <w:lang w:eastAsia="en-US"/>
        </w:rPr>
      </w:pPr>
    </w:p>
    <w:p w14:paraId="617B5E38" w14:textId="54DA866D" w:rsidR="002943C3" w:rsidRDefault="002943C3" w:rsidP="00AE256E">
      <w:pPr>
        <w:jc w:val="both"/>
        <w:rPr>
          <w:rFonts w:ascii="Arial" w:hAnsi="Arial" w:cs="Arial"/>
          <w:snapToGrid w:val="0"/>
          <w:sz w:val="24"/>
          <w:szCs w:val="24"/>
          <w:lang w:eastAsia="en-US"/>
        </w:rPr>
      </w:pPr>
    </w:p>
    <w:p w14:paraId="5E63D5A5" w14:textId="3707F0CF" w:rsidR="002943C3" w:rsidRDefault="002943C3" w:rsidP="00AE256E">
      <w:pPr>
        <w:jc w:val="both"/>
        <w:rPr>
          <w:rFonts w:ascii="Arial" w:hAnsi="Arial" w:cs="Arial"/>
          <w:snapToGrid w:val="0"/>
          <w:sz w:val="24"/>
          <w:szCs w:val="24"/>
          <w:lang w:eastAsia="en-US"/>
        </w:rPr>
      </w:pPr>
    </w:p>
    <w:p w14:paraId="46AE152F" w14:textId="77777777" w:rsidR="002943C3" w:rsidRDefault="002943C3" w:rsidP="00AE256E">
      <w:pPr>
        <w:jc w:val="both"/>
        <w:rPr>
          <w:rFonts w:ascii="Arial" w:hAnsi="Arial" w:cs="Arial"/>
          <w:snapToGrid w:val="0"/>
          <w:sz w:val="24"/>
          <w:szCs w:val="24"/>
          <w:lang w:eastAsia="en-US"/>
        </w:rPr>
      </w:pPr>
    </w:p>
    <w:p w14:paraId="2133522E" w14:textId="247FD5FE" w:rsidR="001D59D1" w:rsidRPr="002943C3" w:rsidRDefault="001D59D1" w:rsidP="001D59D1">
      <w:pPr>
        <w:jc w:val="both"/>
        <w:rPr>
          <w:rFonts w:ascii="Arial" w:hAnsi="Arial" w:cs="Arial"/>
          <w:b/>
          <w:sz w:val="24"/>
          <w:szCs w:val="24"/>
          <w:u w:val="single"/>
        </w:rPr>
      </w:pPr>
      <w:r w:rsidRPr="002943C3">
        <w:rPr>
          <w:rFonts w:ascii="Arial" w:hAnsi="Arial" w:cs="Arial"/>
          <w:b/>
          <w:sz w:val="24"/>
          <w:szCs w:val="24"/>
          <w:u w:val="single"/>
        </w:rPr>
        <w:lastRenderedPageBreak/>
        <w:t>Evidence Base</w:t>
      </w:r>
      <w:r w:rsidR="00913934" w:rsidRPr="002943C3">
        <w:rPr>
          <w:rFonts w:ascii="Arial" w:hAnsi="Arial" w:cs="Arial"/>
          <w:b/>
          <w:sz w:val="24"/>
          <w:szCs w:val="24"/>
          <w:u w:val="single"/>
        </w:rPr>
        <w:t xml:space="preserve"> </w:t>
      </w:r>
    </w:p>
    <w:p w14:paraId="48E483E7" w14:textId="77777777" w:rsidR="001D59D1" w:rsidRPr="001D59D1" w:rsidRDefault="001D59D1" w:rsidP="001D59D1">
      <w:pPr>
        <w:jc w:val="both"/>
        <w:rPr>
          <w:rFonts w:ascii="Arial" w:hAnsi="Arial" w:cs="Arial"/>
          <w:sz w:val="24"/>
          <w:szCs w:val="24"/>
        </w:rPr>
      </w:pPr>
    </w:p>
    <w:p w14:paraId="01A522EB" w14:textId="13B68159" w:rsidR="001D59D1" w:rsidRPr="00A416B6" w:rsidRDefault="001D59D1" w:rsidP="001D59D1">
      <w:pPr>
        <w:jc w:val="both"/>
        <w:rPr>
          <w:rFonts w:ascii="Arial" w:hAnsi="Arial" w:cs="Arial"/>
          <w:snapToGrid w:val="0"/>
          <w:sz w:val="24"/>
          <w:szCs w:val="24"/>
          <w:lang w:eastAsia="en-US"/>
        </w:rPr>
      </w:pPr>
      <w:r w:rsidRPr="0081006B">
        <w:rPr>
          <w:rFonts w:ascii="Arial" w:hAnsi="Arial" w:cs="Arial"/>
          <w:b/>
          <w:bCs/>
          <w:sz w:val="24"/>
          <w:szCs w:val="24"/>
        </w:rPr>
        <w:t>The evidence base is critical to the preparation of a Local Plan in accordance with the NPPF.</w:t>
      </w:r>
      <w:r w:rsidR="006317A9" w:rsidRPr="0081006B">
        <w:rPr>
          <w:rFonts w:ascii="Arial" w:hAnsi="Arial" w:cs="Arial"/>
          <w:b/>
          <w:bCs/>
          <w:sz w:val="24"/>
          <w:szCs w:val="24"/>
        </w:rPr>
        <w:t xml:space="preserve"> Historic England object to the lack of </w:t>
      </w:r>
      <w:r w:rsidR="0081006B" w:rsidRPr="0081006B">
        <w:rPr>
          <w:rFonts w:ascii="Arial" w:hAnsi="Arial" w:cs="Arial"/>
          <w:b/>
          <w:bCs/>
          <w:sz w:val="24"/>
          <w:szCs w:val="24"/>
        </w:rPr>
        <w:t xml:space="preserve">proportionate </w:t>
      </w:r>
      <w:r w:rsidR="006317A9" w:rsidRPr="0081006B">
        <w:rPr>
          <w:rFonts w:ascii="Arial" w:hAnsi="Arial" w:cs="Arial"/>
          <w:b/>
          <w:bCs/>
          <w:sz w:val="24"/>
          <w:szCs w:val="24"/>
        </w:rPr>
        <w:t xml:space="preserve">assessment provided, contrary to paragraph </w:t>
      </w:r>
      <w:r w:rsidR="0081006B" w:rsidRPr="0081006B">
        <w:rPr>
          <w:rFonts w:ascii="Arial" w:hAnsi="Arial" w:cs="Arial"/>
          <w:b/>
          <w:bCs/>
          <w:sz w:val="24"/>
          <w:szCs w:val="24"/>
        </w:rPr>
        <w:t>35 of NPPF.</w:t>
      </w:r>
      <w:r w:rsidR="0081006B">
        <w:rPr>
          <w:rFonts w:ascii="Arial" w:hAnsi="Arial" w:cs="Arial"/>
          <w:sz w:val="24"/>
          <w:szCs w:val="24"/>
        </w:rPr>
        <w:t xml:space="preserve"> </w:t>
      </w:r>
      <w:r w:rsidRPr="001D59D1">
        <w:rPr>
          <w:rFonts w:ascii="Arial" w:hAnsi="Arial" w:cs="Arial"/>
          <w:sz w:val="24"/>
          <w:szCs w:val="24"/>
        </w:rPr>
        <w:t xml:space="preserve"> </w:t>
      </w:r>
      <w:r w:rsidR="002A13E2">
        <w:rPr>
          <w:rFonts w:ascii="Arial" w:hAnsi="Arial" w:cs="Arial"/>
          <w:sz w:val="24"/>
          <w:szCs w:val="24"/>
        </w:rPr>
        <w:t>We have conce</w:t>
      </w:r>
      <w:r>
        <w:rPr>
          <w:rFonts w:ascii="Arial" w:hAnsi="Arial" w:cs="Arial"/>
          <w:sz w:val="24"/>
          <w:szCs w:val="24"/>
        </w:rPr>
        <w:t>rn</w:t>
      </w:r>
      <w:r w:rsidR="002A13E2">
        <w:rPr>
          <w:rFonts w:ascii="Arial" w:hAnsi="Arial" w:cs="Arial"/>
          <w:sz w:val="24"/>
          <w:szCs w:val="24"/>
        </w:rPr>
        <w:t>s</w:t>
      </w:r>
      <w:r>
        <w:rPr>
          <w:rFonts w:ascii="Arial" w:hAnsi="Arial" w:cs="Arial"/>
          <w:sz w:val="24"/>
          <w:szCs w:val="24"/>
        </w:rPr>
        <w:t xml:space="preserve"> regarding the lack of heritage assessment</w:t>
      </w:r>
      <w:r w:rsidR="00955776">
        <w:rPr>
          <w:rFonts w:ascii="Arial" w:hAnsi="Arial" w:cs="Arial"/>
          <w:sz w:val="24"/>
          <w:szCs w:val="24"/>
        </w:rPr>
        <w:t xml:space="preserve"> presented within the evidence base. </w:t>
      </w:r>
      <w:r w:rsidR="00955776">
        <w:rPr>
          <w:rFonts w:ascii="Arial" w:hAnsi="Arial" w:cs="Arial"/>
          <w:snapToGrid w:val="0"/>
          <w:sz w:val="24"/>
          <w:szCs w:val="24"/>
          <w:lang w:eastAsia="en-US"/>
        </w:rPr>
        <w:t xml:space="preserve">Much of this </w:t>
      </w:r>
      <w:r w:rsidR="008364CD">
        <w:rPr>
          <w:rFonts w:ascii="Arial" w:hAnsi="Arial" w:cs="Arial"/>
          <w:snapToGrid w:val="0"/>
          <w:sz w:val="24"/>
          <w:szCs w:val="24"/>
          <w:lang w:eastAsia="en-US"/>
        </w:rPr>
        <w:t xml:space="preserve">missing </w:t>
      </w:r>
      <w:r w:rsidR="00955776">
        <w:rPr>
          <w:rFonts w:ascii="Arial" w:hAnsi="Arial" w:cs="Arial"/>
          <w:snapToGrid w:val="0"/>
          <w:sz w:val="24"/>
          <w:szCs w:val="24"/>
          <w:lang w:eastAsia="en-US"/>
        </w:rPr>
        <w:t xml:space="preserve">information may already be available. </w:t>
      </w:r>
      <w:r w:rsidR="0094541E">
        <w:rPr>
          <w:rFonts w:ascii="Arial" w:hAnsi="Arial" w:cs="Arial"/>
          <w:sz w:val="24"/>
          <w:szCs w:val="24"/>
        </w:rPr>
        <w:t xml:space="preserve">Information of relevance </w:t>
      </w:r>
      <w:r w:rsidRPr="001D59D1">
        <w:rPr>
          <w:rFonts w:ascii="Arial" w:hAnsi="Arial" w:cs="Arial"/>
          <w:sz w:val="24"/>
          <w:szCs w:val="24"/>
        </w:rPr>
        <w:t xml:space="preserve">could include </w:t>
      </w:r>
      <w:r w:rsidR="0094541E">
        <w:rPr>
          <w:rFonts w:ascii="Arial" w:hAnsi="Arial" w:cs="Arial"/>
          <w:sz w:val="24"/>
          <w:szCs w:val="24"/>
        </w:rPr>
        <w:t xml:space="preserve">(but is not limited to) </w:t>
      </w:r>
      <w:r w:rsidRPr="001D59D1">
        <w:rPr>
          <w:rFonts w:ascii="Arial" w:hAnsi="Arial" w:cs="Arial"/>
          <w:sz w:val="24"/>
          <w:szCs w:val="24"/>
        </w:rPr>
        <w:t xml:space="preserve">the </w:t>
      </w:r>
      <w:r w:rsidR="0094541E" w:rsidRPr="001D59D1">
        <w:rPr>
          <w:rFonts w:ascii="Arial" w:hAnsi="Arial" w:cs="Arial"/>
          <w:sz w:val="24"/>
          <w:szCs w:val="24"/>
        </w:rPr>
        <w:t>following: -</w:t>
      </w:r>
    </w:p>
    <w:p w14:paraId="3739375C" w14:textId="77777777" w:rsidR="001D59D1" w:rsidRPr="001D59D1" w:rsidRDefault="001D59D1" w:rsidP="001D59D1">
      <w:pPr>
        <w:tabs>
          <w:tab w:val="left" w:pos="5245"/>
        </w:tabs>
        <w:jc w:val="both"/>
        <w:rPr>
          <w:rFonts w:ascii="Arial" w:hAnsi="Arial" w:cs="Arial"/>
          <w:sz w:val="24"/>
          <w:szCs w:val="24"/>
        </w:rPr>
      </w:pPr>
    </w:p>
    <w:p w14:paraId="290DA1C9" w14:textId="77777777" w:rsidR="001D59D1" w:rsidRPr="001D59D1" w:rsidRDefault="001D59D1" w:rsidP="001D59D1">
      <w:pPr>
        <w:tabs>
          <w:tab w:val="left" w:pos="5245"/>
        </w:tabs>
        <w:ind w:left="720"/>
        <w:rPr>
          <w:rFonts w:ascii="Arial" w:hAnsi="Arial" w:cs="Arial"/>
          <w:sz w:val="24"/>
          <w:szCs w:val="24"/>
        </w:rPr>
      </w:pPr>
      <w:r w:rsidRPr="001D59D1">
        <w:rPr>
          <w:rFonts w:ascii="Arial" w:hAnsi="Arial" w:cs="Arial"/>
          <w:sz w:val="24"/>
          <w:szCs w:val="24"/>
        </w:rPr>
        <w:t>• Updating conservation area appraisals</w:t>
      </w:r>
    </w:p>
    <w:p w14:paraId="0B046767" w14:textId="001AF042" w:rsidR="001D59D1" w:rsidRPr="001D59D1" w:rsidRDefault="001D59D1" w:rsidP="001D59D1">
      <w:pPr>
        <w:tabs>
          <w:tab w:val="left" w:pos="5245"/>
        </w:tabs>
        <w:ind w:left="720"/>
        <w:rPr>
          <w:rFonts w:ascii="Arial" w:hAnsi="Arial" w:cs="Arial"/>
          <w:sz w:val="24"/>
          <w:szCs w:val="24"/>
        </w:rPr>
      </w:pPr>
      <w:r w:rsidRPr="001D59D1">
        <w:rPr>
          <w:rFonts w:ascii="Arial" w:hAnsi="Arial" w:cs="Arial"/>
          <w:sz w:val="24"/>
          <w:szCs w:val="24"/>
        </w:rPr>
        <w:t>• Heritage Impact Assessment for site allocations</w:t>
      </w:r>
      <w:r w:rsidR="00611275">
        <w:rPr>
          <w:rFonts w:ascii="Arial" w:hAnsi="Arial" w:cs="Arial"/>
          <w:sz w:val="24"/>
          <w:szCs w:val="24"/>
        </w:rPr>
        <w:t xml:space="preserve"> (please see Appendix B)</w:t>
      </w:r>
      <w:r w:rsidRPr="001D59D1">
        <w:rPr>
          <w:rFonts w:ascii="Arial" w:hAnsi="Arial" w:cs="Arial"/>
          <w:sz w:val="24"/>
          <w:szCs w:val="24"/>
        </w:rPr>
        <w:t xml:space="preserve"> </w:t>
      </w:r>
    </w:p>
    <w:p w14:paraId="42FF838E" w14:textId="77777777" w:rsidR="001D59D1" w:rsidRPr="001D59D1" w:rsidRDefault="001D59D1" w:rsidP="001D59D1">
      <w:pPr>
        <w:tabs>
          <w:tab w:val="left" w:pos="5245"/>
        </w:tabs>
        <w:ind w:left="720"/>
        <w:rPr>
          <w:rFonts w:ascii="Arial" w:hAnsi="Arial" w:cs="Arial"/>
          <w:sz w:val="24"/>
          <w:szCs w:val="24"/>
        </w:rPr>
      </w:pPr>
      <w:r w:rsidRPr="001D59D1">
        <w:rPr>
          <w:rFonts w:ascii="Arial" w:hAnsi="Arial" w:cs="Arial"/>
          <w:sz w:val="24"/>
          <w:szCs w:val="24"/>
        </w:rPr>
        <w:t>• Undertaking characterisation studies</w:t>
      </w:r>
    </w:p>
    <w:p w14:paraId="5F66ADB5" w14:textId="3B0B6733" w:rsidR="001D59D1" w:rsidRPr="001D59D1" w:rsidRDefault="001D59D1" w:rsidP="001D59D1">
      <w:pPr>
        <w:tabs>
          <w:tab w:val="left" w:pos="5245"/>
        </w:tabs>
        <w:ind w:left="720"/>
        <w:rPr>
          <w:rFonts w:ascii="Arial" w:hAnsi="Arial" w:cs="Arial"/>
          <w:sz w:val="24"/>
          <w:szCs w:val="24"/>
        </w:rPr>
      </w:pPr>
      <w:r w:rsidRPr="001D59D1">
        <w:rPr>
          <w:rFonts w:ascii="Arial" w:hAnsi="Arial" w:cs="Arial"/>
          <w:sz w:val="24"/>
          <w:szCs w:val="24"/>
        </w:rPr>
        <w:t>• Producing setting studies – of specific settlements</w:t>
      </w:r>
      <w:r w:rsidR="001D5447">
        <w:rPr>
          <w:rFonts w:ascii="Arial" w:hAnsi="Arial" w:cs="Arial"/>
          <w:sz w:val="24"/>
          <w:szCs w:val="24"/>
        </w:rPr>
        <w:t xml:space="preserve"> or</w:t>
      </w:r>
      <w:r w:rsidRPr="001D59D1">
        <w:rPr>
          <w:rFonts w:ascii="Arial" w:hAnsi="Arial" w:cs="Arial"/>
          <w:sz w:val="24"/>
          <w:szCs w:val="24"/>
        </w:rPr>
        <w:t xml:space="preserve"> heritage assets</w:t>
      </w:r>
    </w:p>
    <w:p w14:paraId="0122F1C4" w14:textId="77777777" w:rsidR="001D59D1" w:rsidRPr="001D59D1" w:rsidRDefault="001D59D1" w:rsidP="001D59D1">
      <w:pPr>
        <w:tabs>
          <w:tab w:val="left" w:pos="5245"/>
        </w:tabs>
        <w:ind w:left="720"/>
        <w:rPr>
          <w:rFonts w:ascii="Arial" w:hAnsi="Arial" w:cs="Arial"/>
          <w:sz w:val="24"/>
          <w:szCs w:val="24"/>
        </w:rPr>
      </w:pPr>
      <w:r w:rsidRPr="001D59D1">
        <w:rPr>
          <w:rFonts w:ascii="Arial" w:hAnsi="Arial" w:cs="Arial"/>
          <w:sz w:val="24"/>
          <w:szCs w:val="24"/>
        </w:rPr>
        <w:t>• Local lists</w:t>
      </w:r>
    </w:p>
    <w:p w14:paraId="23F193F3" w14:textId="1D9F6222" w:rsidR="001D59D1" w:rsidRDefault="001D59D1" w:rsidP="00242974">
      <w:pPr>
        <w:tabs>
          <w:tab w:val="left" w:pos="5245"/>
        </w:tabs>
        <w:ind w:left="720"/>
        <w:rPr>
          <w:rFonts w:ascii="Arial" w:hAnsi="Arial" w:cs="Arial"/>
          <w:sz w:val="24"/>
          <w:szCs w:val="24"/>
        </w:rPr>
      </w:pPr>
      <w:r w:rsidRPr="001D59D1">
        <w:rPr>
          <w:rFonts w:ascii="Arial" w:hAnsi="Arial" w:cs="Arial"/>
          <w:sz w:val="24"/>
          <w:szCs w:val="24"/>
        </w:rPr>
        <w:t>• Assessments of landscape sensitivity</w:t>
      </w:r>
    </w:p>
    <w:p w14:paraId="7F3CC324" w14:textId="6C5BDE69" w:rsidR="00482C4D" w:rsidRDefault="00482C4D" w:rsidP="00482C4D">
      <w:pPr>
        <w:tabs>
          <w:tab w:val="left" w:pos="5245"/>
        </w:tabs>
        <w:rPr>
          <w:rFonts w:ascii="Arial" w:hAnsi="Arial" w:cs="Arial"/>
          <w:sz w:val="24"/>
          <w:szCs w:val="24"/>
        </w:rPr>
      </w:pPr>
    </w:p>
    <w:p w14:paraId="3D5DB16A" w14:textId="74D4073D" w:rsidR="00482C4D" w:rsidRPr="009725AC" w:rsidRDefault="00482C4D" w:rsidP="00482C4D">
      <w:pPr>
        <w:rPr>
          <w:rFonts w:ascii="Arial" w:hAnsi="Arial" w:cs="Arial"/>
          <w:sz w:val="24"/>
          <w:szCs w:val="24"/>
        </w:rPr>
      </w:pPr>
      <w:r w:rsidRPr="009725AC">
        <w:rPr>
          <w:rFonts w:ascii="Arial" w:hAnsi="Arial" w:cs="Arial"/>
          <w:sz w:val="24"/>
          <w:szCs w:val="24"/>
        </w:rPr>
        <w:t xml:space="preserve">The following </w:t>
      </w:r>
      <w:r w:rsidR="00261BBF">
        <w:rPr>
          <w:rFonts w:ascii="Arial" w:hAnsi="Arial" w:cs="Arial"/>
          <w:sz w:val="24"/>
          <w:szCs w:val="24"/>
        </w:rPr>
        <w:t>published advice</w:t>
      </w:r>
      <w:r w:rsidRPr="009725AC">
        <w:rPr>
          <w:rFonts w:ascii="Arial" w:hAnsi="Arial" w:cs="Arial"/>
          <w:sz w:val="24"/>
          <w:szCs w:val="24"/>
        </w:rPr>
        <w:t xml:space="preserve"> </w:t>
      </w:r>
      <w:r w:rsidR="00261BBF">
        <w:rPr>
          <w:rFonts w:ascii="Arial" w:hAnsi="Arial" w:cs="Arial"/>
          <w:sz w:val="24"/>
          <w:szCs w:val="24"/>
        </w:rPr>
        <w:t>is</w:t>
      </w:r>
      <w:r w:rsidRPr="009725AC">
        <w:rPr>
          <w:rFonts w:ascii="Arial" w:hAnsi="Arial" w:cs="Arial"/>
          <w:sz w:val="24"/>
          <w:szCs w:val="24"/>
        </w:rPr>
        <w:t xml:space="preserve"> of relevance</w:t>
      </w:r>
      <w:r w:rsidR="0094541E" w:rsidRPr="009725AC">
        <w:rPr>
          <w:rFonts w:ascii="Arial" w:hAnsi="Arial" w:cs="Arial"/>
          <w:sz w:val="24"/>
          <w:szCs w:val="24"/>
        </w:rPr>
        <w:t>: -</w:t>
      </w:r>
    </w:p>
    <w:p w14:paraId="4E6BF5A4" w14:textId="77777777" w:rsidR="00482C4D" w:rsidRPr="009725AC" w:rsidRDefault="00482C4D" w:rsidP="00482C4D">
      <w:pPr>
        <w:rPr>
          <w:rFonts w:ascii="Arial" w:hAnsi="Arial" w:cs="Arial"/>
          <w:sz w:val="24"/>
          <w:szCs w:val="24"/>
        </w:rPr>
      </w:pPr>
    </w:p>
    <w:p w14:paraId="1EBB6F05" w14:textId="77777777" w:rsidR="00482C4D" w:rsidRPr="002103D1" w:rsidRDefault="00482C4D" w:rsidP="00482C4D">
      <w:pPr>
        <w:rPr>
          <w:rFonts w:ascii="Arial" w:hAnsi="Arial" w:cs="Arial"/>
          <w:sz w:val="24"/>
          <w:szCs w:val="24"/>
        </w:rPr>
      </w:pPr>
      <w:hyperlink r:id="rId10" w:history="1">
        <w:r w:rsidRPr="002103D1">
          <w:rPr>
            <w:rStyle w:val="Hyperlink"/>
            <w:rFonts w:ascii="Arial" w:hAnsi="Arial" w:cs="Arial"/>
            <w:sz w:val="24"/>
            <w:szCs w:val="24"/>
          </w:rPr>
          <w:t>https://historicengland.org.uk/images-books/publications/historic-environment-and-site-allocations-in-local-plans/</w:t>
        </w:r>
      </w:hyperlink>
    </w:p>
    <w:p w14:paraId="107CE85F" w14:textId="6CDD0573" w:rsidR="000D79F1" w:rsidRPr="002D4A56" w:rsidRDefault="000D79F1" w:rsidP="00AE256E">
      <w:pPr>
        <w:jc w:val="both"/>
        <w:rPr>
          <w:rFonts w:ascii="Arial" w:hAnsi="Arial" w:cs="Arial"/>
          <w:b/>
          <w:bCs/>
          <w:snapToGrid w:val="0"/>
          <w:sz w:val="24"/>
          <w:szCs w:val="24"/>
          <w:u w:val="single"/>
          <w:lang w:eastAsia="en-US"/>
        </w:rPr>
      </w:pPr>
    </w:p>
    <w:p w14:paraId="53943DD9" w14:textId="004313A1" w:rsidR="00735208" w:rsidRDefault="00735208" w:rsidP="00AE256E">
      <w:pPr>
        <w:jc w:val="both"/>
        <w:rPr>
          <w:rFonts w:ascii="Arial" w:hAnsi="Arial" w:cs="Arial"/>
          <w:snapToGrid w:val="0"/>
          <w:sz w:val="24"/>
          <w:szCs w:val="24"/>
          <w:u w:val="single"/>
          <w:lang w:eastAsia="en-US"/>
        </w:rPr>
      </w:pPr>
      <w:r w:rsidRPr="006A5D4B">
        <w:rPr>
          <w:rFonts w:ascii="Arial" w:hAnsi="Arial" w:cs="Arial"/>
          <w:snapToGrid w:val="0"/>
          <w:sz w:val="24"/>
          <w:szCs w:val="24"/>
          <w:u w:val="single"/>
          <w:lang w:eastAsia="en-US"/>
        </w:rPr>
        <w:t>C</w:t>
      </w:r>
      <w:r w:rsidR="00E45D93" w:rsidRPr="006A5D4B">
        <w:rPr>
          <w:rFonts w:ascii="Arial" w:hAnsi="Arial" w:cs="Arial"/>
          <w:snapToGrid w:val="0"/>
          <w:sz w:val="24"/>
          <w:szCs w:val="24"/>
          <w:u w:val="single"/>
          <w:lang w:eastAsia="en-US"/>
        </w:rPr>
        <w:t>losing comments</w:t>
      </w:r>
    </w:p>
    <w:p w14:paraId="175652AB" w14:textId="77777777" w:rsidR="0094541E" w:rsidRPr="006A5D4B" w:rsidRDefault="0094541E" w:rsidP="00AE256E">
      <w:pPr>
        <w:jc w:val="both"/>
        <w:rPr>
          <w:rFonts w:ascii="Arial" w:hAnsi="Arial" w:cs="Arial"/>
          <w:snapToGrid w:val="0"/>
          <w:sz w:val="24"/>
          <w:szCs w:val="24"/>
          <w:u w:val="single"/>
          <w:lang w:eastAsia="en-US"/>
        </w:rPr>
      </w:pPr>
    </w:p>
    <w:p w14:paraId="6068C25F" w14:textId="33D77536" w:rsidR="008F5187" w:rsidRDefault="00735208" w:rsidP="00B45171">
      <w:pPr>
        <w:jc w:val="both"/>
        <w:rPr>
          <w:rFonts w:ascii="Arial" w:eastAsiaTheme="minorHAnsi" w:hAnsi="Arial" w:cs="Arial"/>
          <w:sz w:val="24"/>
          <w:szCs w:val="24"/>
          <w:lang w:eastAsia="en-US"/>
        </w:rPr>
      </w:pPr>
      <w:r w:rsidRPr="00735208">
        <w:rPr>
          <w:rFonts w:ascii="Arial" w:hAnsi="Arial" w:cs="Arial"/>
          <w:sz w:val="24"/>
          <w:szCs w:val="24"/>
        </w:rPr>
        <w:t xml:space="preserve">This opinion is based on the information in the document </w:t>
      </w:r>
      <w:r w:rsidR="00A75007">
        <w:rPr>
          <w:rFonts w:ascii="Arial" w:hAnsi="Arial" w:cs="Arial"/>
          <w:sz w:val="24"/>
          <w:szCs w:val="24"/>
        </w:rPr>
        <w:t xml:space="preserve">you </w:t>
      </w:r>
      <w:r w:rsidRPr="00735208">
        <w:rPr>
          <w:rFonts w:ascii="Arial" w:hAnsi="Arial" w:cs="Arial"/>
          <w:sz w:val="24"/>
          <w:szCs w:val="24"/>
        </w:rPr>
        <w:t>provided</w:t>
      </w:r>
      <w:r w:rsidR="0094541E">
        <w:rPr>
          <w:rFonts w:ascii="Arial" w:hAnsi="Arial" w:cs="Arial"/>
          <w:sz w:val="24"/>
          <w:szCs w:val="24"/>
        </w:rPr>
        <w:t xml:space="preserve">. </w:t>
      </w:r>
      <w:r w:rsidRPr="00735208">
        <w:rPr>
          <w:rFonts w:ascii="Arial" w:hAnsi="Arial" w:cs="Arial"/>
          <w:sz w:val="24"/>
          <w:szCs w:val="24"/>
        </w:rPr>
        <w:t xml:space="preserve"> </w:t>
      </w:r>
      <w:r w:rsidR="0094541E">
        <w:rPr>
          <w:rFonts w:ascii="Arial" w:hAnsi="Arial" w:cs="Arial"/>
          <w:sz w:val="24"/>
          <w:szCs w:val="24"/>
        </w:rPr>
        <w:t xml:space="preserve">The content of this letter </w:t>
      </w:r>
      <w:r w:rsidRPr="00735208">
        <w:rPr>
          <w:rFonts w:ascii="Arial" w:hAnsi="Arial" w:cs="Arial"/>
          <w:sz w:val="24"/>
          <w:szCs w:val="24"/>
        </w:rPr>
        <w:t xml:space="preserve">does not </w:t>
      </w:r>
      <w:r w:rsidR="0094541E">
        <w:rPr>
          <w:rFonts w:ascii="Arial" w:hAnsi="Arial" w:cs="Arial"/>
          <w:sz w:val="24"/>
          <w:szCs w:val="24"/>
        </w:rPr>
        <w:t>limit</w:t>
      </w:r>
      <w:r w:rsidRPr="00735208">
        <w:rPr>
          <w:rFonts w:ascii="Arial" w:hAnsi="Arial" w:cs="Arial"/>
          <w:sz w:val="24"/>
          <w:szCs w:val="24"/>
        </w:rPr>
        <w:t xml:space="preserve"> our obligation to advise you on, and potentially object to</w:t>
      </w:r>
      <w:r w:rsidR="0094541E">
        <w:rPr>
          <w:rFonts w:ascii="Arial" w:hAnsi="Arial" w:cs="Arial"/>
          <w:sz w:val="24"/>
          <w:szCs w:val="24"/>
        </w:rPr>
        <w:t>,</w:t>
      </w:r>
      <w:r w:rsidRPr="00735208">
        <w:rPr>
          <w:rFonts w:ascii="Arial" w:hAnsi="Arial" w:cs="Arial"/>
          <w:sz w:val="24"/>
          <w:szCs w:val="24"/>
        </w:rPr>
        <w:t xml:space="preserve"> any specific development proposal </w:t>
      </w:r>
      <w:r w:rsidR="00602F88">
        <w:rPr>
          <w:rFonts w:ascii="Arial" w:hAnsi="Arial" w:cs="Arial"/>
          <w:sz w:val="24"/>
          <w:szCs w:val="24"/>
        </w:rPr>
        <w:t>arising</w:t>
      </w:r>
      <w:r w:rsidRPr="00735208">
        <w:rPr>
          <w:rFonts w:ascii="Arial" w:hAnsi="Arial" w:cs="Arial"/>
          <w:sz w:val="24"/>
          <w:szCs w:val="24"/>
        </w:rPr>
        <w:t xml:space="preserve"> from this or later versions of the plan</w:t>
      </w:r>
      <w:r w:rsidR="0094541E">
        <w:rPr>
          <w:rFonts w:ascii="Arial" w:hAnsi="Arial" w:cs="Arial"/>
          <w:sz w:val="24"/>
          <w:szCs w:val="24"/>
        </w:rPr>
        <w:t xml:space="preserve">.  </w:t>
      </w:r>
      <w:r w:rsidRPr="00735208">
        <w:rPr>
          <w:rFonts w:ascii="Arial" w:eastAsiaTheme="minorHAnsi" w:hAnsi="Arial" w:cs="Arial"/>
          <w:sz w:val="24"/>
          <w:szCs w:val="24"/>
          <w:lang w:eastAsia="en-US"/>
        </w:rPr>
        <w:t xml:space="preserve">We hope that the above comments are of assistance. </w:t>
      </w:r>
      <w:bookmarkStart w:id="0" w:name="bkyours"/>
      <w:bookmarkStart w:id="1" w:name="bksign"/>
      <w:bookmarkStart w:id="2" w:name="bktitle"/>
      <w:bookmarkStart w:id="3" w:name="bkEmail"/>
      <w:bookmarkStart w:id="4" w:name="bkcc"/>
      <w:bookmarkStart w:id="5" w:name="bkenc"/>
      <w:bookmarkEnd w:id="0"/>
      <w:bookmarkEnd w:id="1"/>
      <w:bookmarkEnd w:id="2"/>
      <w:bookmarkEnd w:id="3"/>
      <w:bookmarkEnd w:id="4"/>
      <w:bookmarkEnd w:id="5"/>
      <w:r w:rsidRPr="00735208">
        <w:rPr>
          <w:rFonts w:ascii="Arial" w:eastAsiaTheme="minorHAnsi" w:hAnsi="Arial" w:cs="Arial"/>
          <w:sz w:val="24"/>
          <w:szCs w:val="24"/>
          <w:lang w:eastAsia="en-US"/>
        </w:rPr>
        <w:t xml:space="preserve">Please do not hesitate to contact me to discuss, </w:t>
      </w:r>
      <w:r w:rsidR="002943C3">
        <w:rPr>
          <w:rFonts w:ascii="Arial" w:eastAsiaTheme="minorHAnsi" w:hAnsi="Arial" w:cs="Arial"/>
          <w:sz w:val="24"/>
          <w:szCs w:val="24"/>
          <w:lang w:eastAsia="en-US"/>
        </w:rPr>
        <w:t>we would be very happy to arrange a meeting</w:t>
      </w:r>
      <w:r w:rsidR="0094541E">
        <w:rPr>
          <w:rFonts w:ascii="Arial" w:eastAsiaTheme="minorHAnsi" w:hAnsi="Arial" w:cs="Arial"/>
          <w:sz w:val="24"/>
          <w:szCs w:val="24"/>
          <w:lang w:eastAsia="en-US"/>
        </w:rPr>
        <w:t>.</w:t>
      </w:r>
      <w:r w:rsidR="002943C3">
        <w:rPr>
          <w:rFonts w:ascii="Arial" w:eastAsiaTheme="minorHAnsi" w:hAnsi="Arial" w:cs="Arial"/>
          <w:sz w:val="24"/>
          <w:szCs w:val="24"/>
          <w:lang w:eastAsia="en-US"/>
        </w:rPr>
        <w:t xml:space="preserve"> </w:t>
      </w:r>
    </w:p>
    <w:p w14:paraId="5B091C1D" w14:textId="77777777" w:rsidR="00E377E9" w:rsidRPr="00B45171" w:rsidRDefault="00E377E9" w:rsidP="00B45171">
      <w:pPr>
        <w:jc w:val="both"/>
        <w:rPr>
          <w:rFonts w:ascii="Arial" w:hAnsi="Arial" w:cs="Arial"/>
          <w:sz w:val="24"/>
          <w:szCs w:val="24"/>
        </w:rPr>
      </w:pPr>
    </w:p>
    <w:p w14:paraId="2CB0D79F" w14:textId="77777777" w:rsidR="00B67C20" w:rsidRDefault="00B67C20" w:rsidP="000231BE">
      <w:pPr>
        <w:pStyle w:val="Default"/>
        <w:spacing w:line="276" w:lineRule="auto"/>
      </w:pPr>
      <w:r>
        <w:t>Yours sincerely</w:t>
      </w:r>
    </w:p>
    <w:p w14:paraId="7292E6EF" w14:textId="139AF89F" w:rsidR="0024150F" w:rsidRDefault="0024150F" w:rsidP="000231BE">
      <w:pPr>
        <w:spacing w:line="276" w:lineRule="auto"/>
        <w:rPr>
          <w:rFonts w:ascii="Arial" w:hAnsi="Arial" w:cs="Arial"/>
          <w:sz w:val="24"/>
          <w:szCs w:val="24"/>
        </w:rPr>
      </w:pPr>
    </w:p>
    <w:p w14:paraId="3FC39E02" w14:textId="4D76330F" w:rsidR="00572392" w:rsidRPr="00B45171" w:rsidRDefault="002F56BB" w:rsidP="000231BE">
      <w:pPr>
        <w:spacing w:line="276" w:lineRule="auto"/>
        <w:rPr>
          <w:rFonts w:ascii="Segoe Script" w:hAnsi="Segoe Script" w:cs="Arial"/>
          <w:sz w:val="24"/>
          <w:szCs w:val="24"/>
        </w:rPr>
      </w:pPr>
      <w:r w:rsidRPr="002F56BB">
        <w:rPr>
          <w:rFonts w:ascii="Segoe Script" w:hAnsi="Segoe Script" w:cs="Arial"/>
          <w:sz w:val="24"/>
          <w:szCs w:val="24"/>
        </w:rPr>
        <w:t>Emilie Carr</w:t>
      </w:r>
    </w:p>
    <w:p w14:paraId="08B26579" w14:textId="1C77E9F3" w:rsidR="0024150F" w:rsidRPr="00FB79BF" w:rsidRDefault="00356579" w:rsidP="000231BE">
      <w:pPr>
        <w:tabs>
          <w:tab w:val="left" w:pos="5245"/>
        </w:tabs>
        <w:spacing w:line="276" w:lineRule="auto"/>
        <w:rPr>
          <w:rFonts w:ascii="Arial" w:hAnsi="Arial" w:cs="Arial"/>
          <w:sz w:val="24"/>
          <w:szCs w:val="24"/>
        </w:rPr>
      </w:pPr>
      <w:r>
        <w:rPr>
          <w:rFonts w:ascii="Arial" w:hAnsi="Arial" w:cs="Arial"/>
          <w:sz w:val="24"/>
          <w:szCs w:val="24"/>
        </w:rPr>
        <w:t>Emilie Carr</w:t>
      </w:r>
    </w:p>
    <w:p w14:paraId="3EEB962B" w14:textId="77777777" w:rsidR="0024150F" w:rsidRPr="00FB79BF" w:rsidRDefault="0024150F" w:rsidP="000231BE">
      <w:pPr>
        <w:tabs>
          <w:tab w:val="left" w:pos="5245"/>
        </w:tabs>
        <w:spacing w:line="276" w:lineRule="auto"/>
        <w:rPr>
          <w:rFonts w:ascii="Arial" w:hAnsi="Arial" w:cs="Arial"/>
          <w:sz w:val="24"/>
          <w:szCs w:val="24"/>
        </w:rPr>
      </w:pPr>
      <w:r w:rsidRPr="00FB79BF">
        <w:rPr>
          <w:rFonts w:ascii="Arial" w:hAnsi="Arial" w:cs="Arial"/>
          <w:sz w:val="24"/>
          <w:szCs w:val="24"/>
        </w:rPr>
        <w:t>Historic Environment Planning Adviser</w:t>
      </w:r>
    </w:p>
    <w:p w14:paraId="5B33E371" w14:textId="443DFD67" w:rsidR="00B67C20" w:rsidRDefault="00356579" w:rsidP="000231BE">
      <w:pPr>
        <w:tabs>
          <w:tab w:val="left" w:pos="5245"/>
        </w:tabs>
        <w:spacing w:line="276" w:lineRule="auto"/>
        <w:rPr>
          <w:rStyle w:val="Hyperlink"/>
          <w:rFonts w:ascii="Arial" w:hAnsi="Arial" w:cs="Arial"/>
          <w:sz w:val="24"/>
          <w:szCs w:val="24"/>
        </w:rPr>
      </w:pPr>
      <w:hyperlink r:id="rId11" w:history="1">
        <w:r w:rsidRPr="004905C6">
          <w:rPr>
            <w:rStyle w:val="Hyperlink"/>
            <w:rFonts w:ascii="Arial" w:hAnsi="Arial" w:cs="Arial"/>
            <w:sz w:val="24"/>
            <w:szCs w:val="24"/>
          </w:rPr>
          <w:t>Emilie.Carr@HistoricEngland.org.uk</w:t>
        </w:r>
      </w:hyperlink>
    </w:p>
    <w:p w14:paraId="1380A5F0" w14:textId="77777777" w:rsidR="006C393B" w:rsidRDefault="006C393B" w:rsidP="000231BE">
      <w:pPr>
        <w:tabs>
          <w:tab w:val="left" w:pos="5245"/>
        </w:tabs>
        <w:spacing w:line="276" w:lineRule="auto"/>
        <w:rPr>
          <w:rStyle w:val="Hyperlink"/>
          <w:rFonts w:ascii="Arial" w:hAnsi="Arial" w:cs="Arial"/>
          <w:sz w:val="24"/>
          <w:szCs w:val="24"/>
        </w:rPr>
      </w:pPr>
    </w:p>
    <w:p w14:paraId="1E9520AB" w14:textId="77777777" w:rsidR="006C393B" w:rsidRDefault="006C393B" w:rsidP="000231BE">
      <w:pPr>
        <w:tabs>
          <w:tab w:val="left" w:pos="5245"/>
        </w:tabs>
        <w:spacing w:line="276" w:lineRule="auto"/>
        <w:rPr>
          <w:rFonts w:ascii="Arial" w:hAnsi="Arial" w:cs="Arial"/>
          <w:sz w:val="24"/>
          <w:szCs w:val="24"/>
          <w:u w:val="single"/>
        </w:rPr>
      </w:pPr>
    </w:p>
    <w:p w14:paraId="2EE5089E" w14:textId="77777777" w:rsidR="006C393B" w:rsidRDefault="006C393B" w:rsidP="000231BE">
      <w:pPr>
        <w:tabs>
          <w:tab w:val="left" w:pos="5245"/>
        </w:tabs>
        <w:spacing w:line="276" w:lineRule="auto"/>
        <w:rPr>
          <w:rFonts w:ascii="Arial" w:hAnsi="Arial" w:cs="Arial"/>
          <w:sz w:val="24"/>
          <w:szCs w:val="24"/>
          <w:u w:val="single"/>
        </w:rPr>
      </w:pPr>
    </w:p>
    <w:p w14:paraId="4345D2A9" w14:textId="77777777" w:rsidR="006C393B" w:rsidRDefault="006C393B" w:rsidP="000231BE">
      <w:pPr>
        <w:tabs>
          <w:tab w:val="left" w:pos="5245"/>
        </w:tabs>
        <w:spacing w:line="276" w:lineRule="auto"/>
        <w:rPr>
          <w:rFonts w:ascii="Arial" w:hAnsi="Arial" w:cs="Arial"/>
          <w:sz w:val="24"/>
          <w:szCs w:val="24"/>
          <w:u w:val="single"/>
        </w:rPr>
      </w:pPr>
    </w:p>
    <w:p w14:paraId="2F5E4062" w14:textId="77777777" w:rsidR="006C393B" w:rsidRDefault="006C393B" w:rsidP="000231BE">
      <w:pPr>
        <w:tabs>
          <w:tab w:val="left" w:pos="5245"/>
        </w:tabs>
        <w:spacing w:line="276" w:lineRule="auto"/>
        <w:rPr>
          <w:rFonts w:ascii="Arial" w:hAnsi="Arial" w:cs="Arial"/>
          <w:sz w:val="24"/>
          <w:szCs w:val="24"/>
          <w:u w:val="single"/>
        </w:rPr>
      </w:pPr>
    </w:p>
    <w:p w14:paraId="0E75DF97" w14:textId="77777777" w:rsidR="006C393B" w:rsidRDefault="006C393B" w:rsidP="000231BE">
      <w:pPr>
        <w:tabs>
          <w:tab w:val="left" w:pos="5245"/>
        </w:tabs>
        <w:spacing w:line="276" w:lineRule="auto"/>
        <w:rPr>
          <w:rFonts w:ascii="Arial" w:hAnsi="Arial" w:cs="Arial"/>
          <w:sz w:val="24"/>
          <w:szCs w:val="24"/>
          <w:u w:val="single"/>
        </w:rPr>
      </w:pPr>
    </w:p>
    <w:p w14:paraId="794DCA40" w14:textId="77777777" w:rsidR="006C393B" w:rsidRDefault="006C393B" w:rsidP="000231BE">
      <w:pPr>
        <w:tabs>
          <w:tab w:val="left" w:pos="5245"/>
        </w:tabs>
        <w:spacing w:line="276" w:lineRule="auto"/>
        <w:rPr>
          <w:rFonts w:ascii="Arial" w:hAnsi="Arial" w:cs="Arial"/>
          <w:sz w:val="24"/>
          <w:szCs w:val="24"/>
          <w:u w:val="single"/>
        </w:rPr>
      </w:pPr>
    </w:p>
    <w:p w14:paraId="2EE72968" w14:textId="77777777" w:rsidR="006C393B" w:rsidRDefault="006C393B" w:rsidP="000231BE">
      <w:pPr>
        <w:tabs>
          <w:tab w:val="left" w:pos="5245"/>
        </w:tabs>
        <w:spacing w:line="276" w:lineRule="auto"/>
        <w:rPr>
          <w:rFonts w:ascii="Arial" w:hAnsi="Arial" w:cs="Arial"/>
          <w:sz w:val="24"/>
          <w:szCs w:val="24"/>
          <w:u w:val="single"/>
        </w:rPr>
      </w:pPr>
    </w:p>
    <w:p w14:paraId="3E69E3F2" w14:textId="77777777" w:rsidR="006C393B" w:rsidRDefault="006C393B" w:rsidP="000231BE">
      <w:pPr>
        <w:tabs>
          <w:tab w:val="left" w:pos="5245"/>
        </w:tabs>
        <w:spacing w:line="276" w:lineRule="auto"/>
        <w:rPr>
          <w:rFonts w:ascii="Arial" w:hAnsi="Arial" w:cs="Arial"/>
          <w:sz w:val="24"/>
          <w:szCs w:val="24"/>
          <w:u w:val="single"/>
        </w:rPr>
      </w:pPr>
    </w:p>
    <w:p w14:paraId="511AC102" w14:textId="77777777" w:rsidR="006C393B" w:rsidRDefault="006C393B" w:rsidP="000231BE">
      <w:pPr>
        <w:tabs>
          <w:tab w:val="left" w:pos="5245"/>
        </w:tabs>
        <w:spacing w:line="276" w:lineRule="auto"/>
        <w:rPr>
          <w:rFonts w:ascii="Arial" w:hAnsi="Arial" w:cs="Arial"/>
          <w:sz w:val="24"/>
          <w:szCs w:val="24"/>
          <w:u w:val="single"/>
        </w:rPr>
      </w:pPr>
    </w:p>
    <w:p w14:paraId="5205CC96" w14:textId="77777777" w:rsidR="006C393B" w:rsidRDefault="006C393B" w:rsidP="000231BE">
      <w:pPr>
        <w:tabs>
          <w:tab w:val="left" w:pos="5245"/>
        </w:tabs>
        <w:spacing w:line="276" w:lineRule="auto"/>
        <w:rPr>
          <w:rFonts w:ascii="Arial" w:hAnsi="Arial" w:cs="Arial"/>
          <w:sz w:val="24"/>
          <w:szCs w:val="24"/>
          <w:u w:val="single"/>
        </w:rPr>
      </w:pPr>
    </w:p>
    <w:p w14:paraId="375694B5" w14:textId="77777777" w:rsidR="00DF3944" w:rsidRPr="00DF3944" w:rsidRDefault="00DF3944" w:rsidP="00DF3944">
      <w:pPr>
        <w:spacing w:after="200" w:line="276" w:lineRule="auto"/>
        <w:rPr>
          <w:rFonts w:ascii="Arial" w:eastAsia="Calibri" w:hAnsi="Arial" w:cs="Arial"/>
          <w:b/>
          <w:sz w:val="28"/>
          <w:szCs w:val="28"/>
          <w:lang w:eastAsia="en-US"/>
        </w:rPr>
      </w:pPr>
      <w:r w:rsidRPr="00DF3944">
        <w:rPr>
          <w:rFonts w:ascii="Arial" w:eastAsia="Calibri" w:hAnsi="Arial" w:cs="Arial"/>
          <w:b/>
          <w:sz w:val="28"/>
          <w:szCs w:val="28"/>
          <w:lang w:eastAsia="en-US"/>
        </w:rPr>
        <w:t>Appendix A: Table of Historic England’s comments on the Pre-Submission Draft of the Rutland Regulation 19 Local Plan</w:t>
      </w:r>
    </w:p>
    <w:p w14:paraId="0F93C0D1" w14:textId="77777777" w:rsidR="00DF3944" w:rsidRPr="00DF3944" w:rsidRDefault="00DF3944" w:rsidP="00DF3944">
      <w:pPr>
        <w:spacing w:after="200" w:line="276" w:lineRule="auto"/>
        <w:rPr>
          <w:rFonts w:ascii="Arial" w:eastAsia="Calibri" w:hAnsi="Arial" w:cs="Arial"/>
          <w:sz w:val="24"/>
          <w:szCs w:val="24"/>
          <w:lang w:eastAsia="en-US"/>
        </w:rPr>
      </w:pPr>
      <w:r w:rsidRPr="00DF3944">
        <w:rPr>
          <w:rFonts w:ascii="Arial" w:eastAsia="Calibri" w:hAnsi="Arial" w:cs="Arial"/>
          <w:b/>
          <w:sz w:val="28"/>
          <w:szCs w:val="28"/>
          <w:lang w:eastAsia="en-US"/>
        </w:rPr>
        <w:t xml:space="preserve"> </w:t>
      </w:r>
      <w:r w:rsidRPr="00DF3944">
        <w:rPr>
          <w:rFonts w:ascii="Arial" w:eastAsia="Calibri" w:hAnsi="Arial" w:cs="Arial"/>
          <w:sz w:val="24"/>
          <w:szCs w:val="24"/>
          <w:lang w:eastAsia="en-US"/>
        </w:rPr>
        <w:t>[Historic England’s comments on the proposed Allocations are set out in Appendix B]</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1985"/>
        <w:gridCol w:w="3402"/>
      </w:tblGrid>
      <w:tr w:rsidR="00DF3944" w:rsidRPr="00DF3944" w14:paraId="07C069BD" w14:textId="77777777" w:rsidTr="00544DA9">
        <w:trPr>
          <w:tblHeader/>
        </w:trPr>
        <w:tc>
          <w:tcPr>
            <w:tcW w:w="1021" w:type="dxa"/>
            <w:shd w:val="clear" w:color="auto" w:fill="auto"/>
          </w:tcPr>
          <w:p w14:paraId="3258DC55" w14:textId="77777777" w:rsidR="00DF3944" w:rsidRPr="00DF3944" w:rsidRDefault="00DF3944" w:rsidP="00DF3944">
            <w:pPr>
              <w:rPr>
                <w:rFonts w:ascii="Arial" w:eastAsia="Calibri" w:hAnsi="Arial" w:cs="Arial"/>
                <w:b/>
                <w:lang w:eastAsia="en-US"/>
              </w:rPr>
            </w:pPr>
            <w:r w:rsidRPr="00DF3944">
              <w:rPr>
                <w:rFonts w:ascii="Arial" w:eastAsia="Calibri" w:hAnsi="Arial" w:cs="Arial"/>
                <w:b/>
                <w:lang w:eastAsia="en-US"/>
              </w:rPr>
              <w:t>Section / policy</w:t>
            </w:r>
          </w:p>
        </w:tc>
        <w:tc>
          <w:tcPr>
            <w:tcW w:w="1134" w:type="dxa"/>
            <w:shd w:val="clear" w:color="auto" w:fill="auto"/>
          </w:tcPr>
          <w:p w14:paraId="16096A85" w14:textId="77777777" w:rsidR="00DF3944" w:rsidRPr="00DF3944" w:rsidRDefault="00DF3944" w:rsidP="00DF3944">
            <w:pPr>
              <w:rPr>
                <w:rFonts w:ascii="Arial" w:eastAsia="Calibri" w:hAnsi="Arial" w:cs="Arial"/>
                <w:b/>
                <w:lang w:eastAsia="en-US"/>
              </w:rPr>
            </w:pPr>
            <w:r w:rsidRPr="00DF3944">
              <w:rPr>
                <w:rFonts w:ascii="Arial" w:eastAsia="Calibri" w:hAnsi="Arial" w:cs="Arial"/>
                <w:b/>
                <w:lang w:eastAsia="en-US"/>
              </w:rPr>
              <w:t>Sound/</w:t>
            </w:r>
          </w:p>
          <w:p w14:paraId="0248284B" w14:textId="77777777" w:rsidR="00DF3944" w:rsidRPr="00DF3944" w:rsidRDefault="00DF3944" w:rsidP="00DF3944">
            <w:pPr>
              <w:rPr>
                <w:rFonts w:ascii="Arial" w:eastAsia="Calibri" w:hAnsi="Arial" w:cs="Arial"/>
                <w:b/>
                <w:lang w:eastAsia="en-US"/>
              </w:rPr>
            </w:pPr>
            <w:r w:rsidRPr="00DF3944">
              <w:rPr>
                <w:rFonts w:ascii="Arial" w:eastAsia="Calibri" w:hAnsi="Arial" w:cs="Arial"/>
                <w:b/>
                <w:lang w:eastAsia="en-US"/>
              </w:rPr>
              <w:t>Unsound</w:t>
            </w:r>
          </w:p>
        </w:tc>
        <w:tc>
          <w:tcPr>
            <w:tcW w:w="1985" w:type="dxa"/>
            <w:shd w:val="clear" w:color="auto" w:fill="auto"/>
          </w:tcPr>
          <w:p w14:paraId="253E6CA9" w14:textId="77777777" w:rsidR="00DF3944" w:rsidRPr="00DF3944" w:rsidRDefault="00DF3944" w:rsidP="00DF3944">
            <w:pPr>
              <w:rPr>
                <w:rFonts w:ascii="Arial" w:eastAsia="Calibri" w:hAnsi="Arial" w:cs="Arial"/>
                <w:b/>
                <w:lang w:eastAsia="en-US"/>
              </w:rPr>
            </w:pPr>
            <w:r w:rsidRPr="00DF3944">
              <w:rPr>
                <w:rFonts w:ascii="Arial" w:eastAsia="Calibri" w:hAnsi="Arial" w:cs="Arial"/>
                <w:b/>
                <w:lang w:eastAsia="en-US"/>
              </w:rPr>
              <w:t>Comments</w:t>
            </w:r>
          </w:p>
        </w:tc>
        <w:tc>
          <w:tcPr>
            <w:tcW w:w="3402" w:type="dxa"/>
            <w:shd w:val="clear" w:color="auto" w:fill="auto"/>
          </w:tcPr>
          <w:p w14:paraId="66DB57B3" w14:textId="77777777" w:rsidR="00DF3944" w:rsidRPr="00DF3944" w:rsidRDefault="00DF3944" w:rsidP="00DF3944">
            <w:pPr>
              <w:rPr>
                <w:rFonts w:ascii="Arial" w:eastAsia="Calibri" w:hAnsi="Arial" w:cs="Arial"/>
                <w:b/>
                <w:lang w:eastAsia="en-US"/>
              </w:rPr>
            </w:pPr>
            <w:r w:rsidRPr="00DF3944">
              <w:rPr>
                <w:rFonts w:ascii="Arial" w:eastAsia="Calibri" w:hAnsi="Arial" w:cs="Arial"/>
                <w:b/>
                <w:lang w:eastAsia="en-US"/>
              </w:rPr>
              <w:t>Suggested Change</w:t>
            </w:r>
          </w:p>
        </w:tc>
      </w:tr>
      <w:tr w:rsidR="00DF3944" w:rsidRPr="00DF3944" w14:paraId="73DE2ACD" w14:textId="77777777" w:rsidTr="00544DA9">
        <w:tc>
          <w:tcPr>
            <w:tcW w:w="1021" w:type="dxa"/>
            <w:shd w:val="clear" w:color="auto" w:fill="auto"/>
          </w:tcPr>
          <w:p w14:paraId="7BA526DD"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SS4</w:t>
            </w:r>
          </w:p>
        </w:tc>
        <w:tc>
          <w:tcPr>
            <w:tcW w:w="1134" w:type="dxa"/>
            <w:shd w:val="clear" w:color="auto" w:fill="auto"/>
          </w:tcPr>
          <w:p w14:paraId="09D0D6C3"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Unsound</w:t>
            </w:r>
          </w:p>
        </w:tc>
        <w:tc>
          <w:tcPr>
            <w:tcW w:w="1985" w:type="dxa"/>
            <w:shd w:val="clear" w:color="auto" w:fill="auto"/>
          </w:tcPr>
          <w:p w14:paraId="2BCBAEAA"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A heritage impact assessment should be included (this may well be available though it should be recent, if available and can be added to the evidence base). </w:t>
            </w:r>
          </w:p>
          <w:p w14:paraId="3FF86F99"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Please see our previous comments and meeting notes regarding St Georges Barracks (former RAF North Luffenham). Concern is raised regarding the latest iteration of the draft policy, </w:t>
            </w:r>
            <w:proofErr w:type="gramStart"/>
            <w:r w:rsidRPr="00DF3944">
              <w:rPr>
                <w:rFonts w:ascii="Arial" w:eastAsia="Calibri" w:hAnsi="Arial" w:cs="Arial"/>
                <w:sz w:val="24"/>
                <w:szCs w:val="24"/>
                <w:lang w:eastAsia="en-US"/>
              </w:rPr>
              <w:t>in particular as</w:t>
            </w:r>
            <w:proofErr w:type="gramEnd"/>
            <w:r w:rsidRPr="00DF3944">
              <w:rPr>
                <w:rFonts w:ascii="Arial" w:eastAsia="Calibri" w:hAnsi="Arial" w:cs="Arial"/>
                <w:sz w:val="24"/>
                <w:szCs w:val="24"/>
                <w:lang w:eastAsia="en-US"/>
              </w:rPr>
              <w:t xml:space="preserve"> the layout of the site is not referenced sufficiently. </w:t>
            </w:r>
          </w:p>
          <w:p w14:paraId="38DE1121" w14:textId="77777777" w:rsidR="00DF3944" w:rsidRPr="00DF3944" w:rsidRDefault="00DF3944" w:rsidP="00DF3944">
            <w:pPr>
              <w:rPr>
                <w:rFonts w:ascii="Arial" w:eastAsia="Calibri" w:hAnsi="Arial" w:cs="Arial"/>
                <w:sz w:val="24"/>
                <w:szCs w:val="24"/>
                <w:lang w:eastAsia="en-US"/>
              </w:rPr>
            </w:pPr>
          </w:p>
          <w:p w14:paraId="3A4402F1"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Much of the significance relates to the layout of the </w:t>
            </w:r>
            <w:r w:rsidRPr="00DF3944">
              <w:rPr>
                <w:rFonts w:ascii="Arial" w:eastAsia="Calibri" w:hAnsi="Arial" w:cs="Arial"/>
                <w:sz w:val="24"/>
                <w:szCs w:val="24"/>
                <w:lang w:eastAsia="en-US"/>
              </w:rPr>
              <w:lastRenderedPageBreak/>
              <w:t xml:space="preserve">camp itself, the avenues, grid plan, the arrangement of buildings and open spaces. This was very carefully thought out under the guidance of the Royal Fine Arts Commission. Lutyens himself led on engagement with the Air </w:t>
            </w:r>
            <w:proofErr w:type="gramStart"/>
            <w:r w:rsidRPr="00DF3944">
              <w:rPr>
                <w:rFonts w:ascii="Arial" w:eastAsia="Calibri" w:hAnsi="Arial" w:cs="Arial"/>
                <w:sz w:val="24"/>
                <w:szCs w:val="24"/>
                <w:lang w:eastAsia="en-US"/>
              </w:rPr>
              <w:t>Ministry, and</w:t>
            </w:r>
            <w:proofErr w:type="gramEnd"/>
            <w:r w:rsidRPr="00DF3944">
              <w:rPr>
                <w:rFonts w:ascii="Arial" w:eastAsia="Calibri" w:hAnsi="Arial" w:cs="Arial"/>
                <w:sz w:val="24"/>
                <w:szCs w:val="24"/>
                <w:lang w:eastAsia="en-US"/>
              </w:rPr>
              <w:t xml:space="preserve"> helped to improve the overall design of RAF stations. This resulted in permanent RAF stations being built with a ‘campus’ like character, which provided a good work and living environment for personnel. Individual buildings were designed by other notable architects, often in a neo-Georgian style. St Georges displays all these key </w:t>
            </w:r>
            <w:proofErr w:type="gramStart"/>
            <w:r w:rsidRPr="00DF3944">
              <w:rPr>
                <w:rFonts w:ascii="Arial" w:eastAsia="Calibri" w:hAnsi="Arial" w:cs="Arial"/>
                <w:sz w:val="24"/>
                <w:szCs w:val="24"/>
                <w:lang w:eastAsia="en-US"/>
              </w:rPr>
              <w:t>characteristics</w:t>
            </w:r>
            <w:proofErr w:type="gramEnd"/>
            <w:r w:rsidRPr="00DF3944">
              <w:rPr>
                <w:rFonts w:ascii="Arial" w:eastAsia="Calibri" w:hAnsi="Arial" w:cs="Arial"/>
                <w:sz w:val="24"/>
                <w:szCs w:val="24"/>
                <w:lang w:eastAsia="en-US"/>
              </w:rPr>
              <w:t xml:space="preserve"> and this character should be respected in </w:t>
            </w:r>
            <w:r w:rsidRPr="00DF3944">
              <w:rPr>
                <w:rFonts w:ascii="Arial" w:eastAsia="Calibri" w:hAnsi="Arial" w:cs="Arial"/>
                <w:sz w:val="24"/>
                <w:szCs w:val="24"/>
                <w:lang w:eastAsia="en-US"/>
              </w:rPr>
              <w:lastRenderedPageBreak/>
              <w:t xml:space="preserve">redevelopment proposals. As such, further wording is required within criteria to reflect this. </w:t>
            </w:r>
          </w:p>
          <w:p w14:paraId="5E31BD3A" w14:textId="77777777" w:rsidR="00DF3944" w:rsidRPr="00DF3944" w:rsidRDefault="00DF3944" w:rsidP="00DF3944">
            <w:pPr>
              <w:rPr>
                <w:rFonts w:ascii="Arial" w:eastAsia="Calibri" w:hAnsi="Arial" w:cs="Arial"/>
                <w:sz w:val="24"/>
                <w:szCs w:val="24"/>
                <w:lang w:eastAsia="en-US"/>
              </w:rPr>
            </w:pPr>
          </w:p>
          <w:p w14:paraId="35354691" w14:textId="77777777" w:rsidR="00DF3944" w:rsidRPr="00DF3944" w:rsidRDefault="00DF3944" w:rsidP="00DF3944">
            <w:pPr>
              <w:spacing w:after="200" w:line="276" w:lineRule="auto"/>
              <w:rPr>
                <w:rFonts w:ascii="Arial" w:eastAsia="Calibri" w:hAnsi="Arial" w:cs="Arial"/>
                <w:sz w:val="24"/>
                <w:szCs w:val="24"/>
                <w:lang w:eastAsia="en-US"/>
              </w:rPr>
            </w:pPr>
            <w:r w:rsidRPr="00DF3944">
              <w:rPr>
                <w:rFonts w:ascii="Arial" w:eastAsia="Calibri" w:hAnsi="Arial" w:cs="Arial"/>
                <w:sz w:val="24"/>
                <w:szCs w:val="24"/>
                <w:lang w:eastAsia="en-US"/>
              </w:rPr>
              <w:t xml:space="preserve">The key consideration at </w:t>
            </w:r>
            <w:proofErr w:type="spellStart"/>
            <w:r w:rsidRPr="00DF3944">
              <w:rPr>
                <w:rFonts w:ascii="Arial" w:eastAsia="Calibri" w:hAnsi="Arial" w:cs="Arial"/>
                <w:sz w:val="24"/>
                <w:szCs w:val="24"/>
                <w:lang w:eastAsia="en-US"/>
              </w:rPr>
              <w:t>Woolfox</w:t>
            </w:r>
            <w:proofErr w:type="spellEnd"/>
            <w:r w:rsidRPr="00DF3944">
              <w:rPr>
                <w:rFonts w:ascii="Arial" w:eastAsia="Calibri" w:hAnsi="Arial" w:cs="Arial"/>
                <w:sz w:val="24"/>
                <w:szCs w:val="24"/>
                <w:lang w:eastAsia="en-US"/>
              </w:rPr>
              <w:t xml:space="preserve"> is the meaningful preservation and conservation of the wartime Watch Office (control tower) and Cold War Bloodhound Missile buildings and hard standings. Both are unlisted, but important non-designated heritage assets which retain considerable symbolic/communal/public interest value and evidential value. The Bloodhound Missile installation sat in a fenced compound and the maintenance of </w:t>
            </w:r>
            <w:r w:rsidRPr="00DF3944">
              <w:rPr>
                <w:rFonts w:ascii="Arial" w:eastAsia="Calibri" w:hAnsi="Arial" w:cs="Arial"/>
                <w:sz w:val="24"/>
                <w:szCs w:val="24"/>
                <w:lang w:eastAsia="en-US"/>
              </w:rPr>
              <w:lastRenderedPageBreak/>
              <w:t>this space to frame the assets is essential to their conservation.</w:t>
            </w:r>
          </w:p>
          <w:p w14:paraId="57E1031D" w14:textId="77777777" w:rsidR="00DF3944" w:rsidRPr="00DF3944" w:rsidRDefault="00DF3944" w:rsidP="00DF3944">
            <w:pPr>
              <w:spacing w:after="200" w:line="276" w:lineRule="auto"/>
              <w:rPr>
                <w:rFonts w:ascii="Arial" w:eastAsia="Calibri" w:hAnsi="Arial" w:cs="Arial"/>
                <w:sz w:val="24"/>
                <w:szCs w:val="24"/>
                <w:lang w:eastAsia="en-US"/>
              </w:rPr>
            </w:pPr>
            <w:proofErr w:type="spellStart"/>
            <w:r w:rsidRPr="00DF3944">
              <w:rPr>
                <w:rFonts w:ascii="Arial" w:eastAsia="Calibri" w:hAnsi="Arial" w:cs="Arial"/>
                <w:sz w:val="24"/>
                <w:szCs w:val="24"/>
                <w:lang w:eastAsia="en-US"/>
              </w:rPr>
              <w:t>Woolfox</w:t>
            </w:r>
            <w:proofErr w:type="spellEnd"/>
            <w:r w:rsidRPr="00DF3944">
              <w:rPr>
                <w:rFonts w:ascii="Arial" w:eastAsia="Calibri" w:hAnsi="Arial" w:cs="Arial"/>
                <w:sz w:val="24"/>
                <w:szCs w:val="24"/>
                <w:lang w:eastAsia="en-US"/>
              </w:rPr>
              <w:t xml:space="preserve"> was first built as a temporary wartime station, on different principles to stations such as RAF North Luffenham. Here the primary concern was speed of construction and dispersal of aircraft, accommodation and technical buildings to mitigate the effects of bombing. However, </w:t>
            </w:r>
            <w:proofErr w:type="spellStart"/>
            <w:r w:rsidRPr="00DF3944">
              <w:rPr>
                <w:rFonts w:ascii="Arial" w:eastAsia="Calibri" w:hAnsi="Arial" w:cs="Arial"/>
                <w:sz w:val="24"/>
                <w:szCs w:val="24"/>
                <w:lang w:eastAsia="en-US"/>
              </w:rPr>
              <w:t>Woolfox</w:t>
            </w:r>
            <w:proofErr w:type="spellEnd"/>
            <w:r w:rsidRPr="00DF3944">
              <w:rPr>
                <w:rFonts w:ascii="Arial" w:eastAsia="Calibri" w:hAnsi="Arial" w:cs="Arial"/>
                <w:sz w:val="24"/>
                <w:szCs w:val="24"/>
                <w:lang w:eastAsia="en-US"/>
              </w:rPr>
              <w:t xml:space="preserve"> Lodge, like North Luffenham, went on to have an important Cold War role.</w:t>
            </w:r>
          </w:p>
          <w:p w14:paraId="6E415296" w14:textId="77777777" w:rsidR="00DF3944" w:rsidRPr="00DF3944" w:rsidRDefault="00DF3944" w:rsidP="00DF3944">
            <w:pPr>
              <w:spacing w:after="200" w:line="276" w:lineRule="auto"/>
              <w:rPr>
                <w:rFonts w:ascii="Arial" w:eastAsia="Calibri" w:hAnsi="Arial" w:cs="Arial"/>
                <w:sz w:val="24"/>
                <w:szCs w:val="24"/>
                <w:lang w:eastAsia="en-US"/>
              </w:rPr>
            </w:pPr>
            <w:r w:rsidRPr="00DF3944">
              <w:rPr>
                <w:rFonts w:ascii="Arial" w:eastAsia="Calibri" w:hAnsi="Arial" w:cs="Arial"/>
                <w:sz w:val="24"/>
                <w:szCs w:val="24"/>
                <w:lang w:eastAsia="en-US"/>
              </w:rPr>
              <w:t xml:space="preserve">Again, detailed assessment is required both at Local Plan and application </w:t>
            </w:r>
            <w:r w:rsidRPr="00DF3944">
              <w:rPr>
                <w:rFonts w:ascii="Arial" w:eastAsia="Calibri" w:hAnsi="Arial" w:cs="Arial"/>
                <w:sz w:val="24"/>
                <w:szCs w:val="24"/>
                <w:lang w:eastAsia="en-US"/>
              </w:rPr>
              <w:lastRenderedPageBreak/>
              <w:t xml:space="preserve">stage. Assessment should pay particular attention to of associated junction infrastructure such as bridges or lighting and its impact on Exton Park RPAG. There should be a clear distinction / separation between new development and </w:t>
            </w:r>
            <w:proofErr w:type="spellStart"/>
            <w:r w:rsidRPr="00DF3944">
              <w:rPr>
                <w:rFonts w:ascii="Arial" w:eastAsia="Calibri" w:hAnsi="Arial" w:cs="Arial"/>
                <w:sz w:val="24"/>
                <w:szCs w:val="24"/>
                <w:lang w:eastAsia="en-US"/>
              </w:rPr>
              <w:t>Clipham</w:t>
            </w:r>
            <w:proofErr w:type="spellEnd"/>
            <w:r w:rsidRPr="00DF3944">
              <w:rPr>
                <w:rFonts w:ascii="Arial" w:eastAsia="Calibri" w:hAnsi="Arial" w:cs="Arial"/>
                <w:sz w:val="24"/>
                <w:szCs w:val="24"/>
                <w:lang w:eastAsia="en-US"/>
              </w:rPr>
              <w:t xml:space="preserve"> and Stretton. </w:t>
            </w:r>
          </w:p>
        </w:tc>
        <w:tc>
          <w:tcPr>
            <w:tcW w:w="3402" w:type="dxa"/>
            <w:shd w:val="clear" w:color="auto" w:fill="auto"/>
          </w:tcPr>
          <w:p w14:paraId="5B0A49A3" w14:textId="77777777" w:rsidR="00DF3944" w:rsidRPr="00DF3944" w:rsidRDefault="00DF3944" w:rsidP="00DF3944">
            <w:pPr>
              <w:rPr>
                <w:rFonts w:ascii="Arial" w:eastAsia="Calibri" w:hAnsi="Arial" w:cs="Arial"/>
                <w:iCs/>
                <w:sz w:val="22"/>
                <w:szCs w:val="22"/>
                <w:u w:val="single"/>
                <w:lang w:eastAsia="en-US"/>
              </w:rPr>
            </w:pPr>
            <w:r w:rsidRPr="00DF3944">
              <w:rPr>
                <w:rFonts w:ascii="Arial" w:eastAsia="Calibri" w:hAnsi="Arial" w:cs="Arial"/>
                <w:iCs/>
                <w:sz w:val="22"/>
                <w:szCs w:val="22"/>
                <w:u w:val="single"/>
                <w:lang w:eastAsia="en-US"/>
              </w:rPr>
              <w:lastRenderedPageBreak/>
              <w:t>St Georges</w:t>
            </w:r>
          </w:p>
          <w:p w14:paraId="34B7E9E0" w14:textId="77777777" w:rsidR="00DF3944" w:rsidRPr="00DF3944" w:rsidRDefault="00DF3944" w:rsidP="00DF3944">
            <w:pPr>
              <w:rPr>
                <w:rFonts w:ascii="Arial" w:eastAsia="Calibri" w:hAnsi="Arial" w:cs="Arial"/>
                <w:i/>
                <w:sz w:val="22"/>
                <w:szCs w:val="22"/>
                <w:lang w:eastAsia="en-US"/>
              </w:rPr>
            </w:pPr>
            <w:r w:rsidRPr="00DF3944">
              <w:rPr>
                <w:rFonts w:ascii="Arial" w:eastAsia="Calibri" w:hAnsi="Arial" w:cs="Arial"/>
                <w:iCs/>
                <w:sz w:val="22"/>
                <w:szCs w:val="22"/>
                <w:lang w:eastAsia="en-US"/>
              </w:rPr>
              <w:t>The wording</w:t>
            </w:r>
            <w:r w:rsidRPr="00DF3944">
              <w:rPr>
                <w:rFonts w:ascii="Arial" w:eastAsia="Calibri" w:hAnsi="Arial" w:cs="Arial"/>
                <w:i/>
                <w:sz w:val="22"/>
                <w:szCs w:val="22"/>
                <w:lang w:eastAsia="en-US"/>
              </w:rPr>
              <w:t xml:space="preserve"> “and retaining the historic campus-like character of the pre-War RAF station design”</w:t>
            </w:r>
          </w:p>
          <w:p w14:paraId="0E94134A" w14:textId="77777777" w:rsidR="00DF3944" w:rsidRPr="00DF3944" w:rsidRDefault="00DF3944" w:rsidP="00DF3944">
            <w:pPr>
              <w:rPr>
                <w:rFonts w:ascii="Arial" w:eastAsia="Calibri" w:hAnsi="Arial" w:cs="Arial"/>
                <w:i/>
                <w:sz w:val="22"/>
                <w:szCs w:val="22"/>
                <w:lang w:eastAsia="en-US"/>
              </w:rPr>
            </w:pPr>
            <w:r w:rsidRPr="00DF3944">
              <w:rPr>
                <w:rFonts w:ascii="Arial" w:eastAsia="Calibri" w:hAnsi="Arial" w:cs="Arial"/>
                <w:i/>
                <w:sz w:val="22"/>
                <w:szCs w:val="22"/>
                <w:lang w:eastAsia="en-US"/>
              </w:rPr>
              <w:t>Be added to the end of criteria 17.</w:t>
            </w:r>
          </w:p>
          <w:p w14:paraId="61B4BA59" w14:textId="77777777" w:rsidR="00DF3944" w:rsidRPr="00DF3944" w:rsidRDefault="00DF3944" w:rsidP="00DF3944">
            <w:pPr>
              <w:rPr>
                <w:rFonts w:ascii="Arial" w:eastAsia="Calibri" w:hAnsi="Arial" w:cs="Arial"/>
                <w:i/>
                <w:sz w:val="22"/>
                <w:szCs w:val="22"/>
                <w:lang w:eastAsia="en-US"/>
              </w:rPr>
            </w:pPr>
          </w:p>
          <w:p w14:paraId="6D5DD892" w14:textId="77777777" w:rsidR="00DF3944" w:rsidRPr="00DF3944" w:rsidRDefault="00DF3944" w:rsidP="00DF3944">
            <w:pPr>
              <w:rPr>
                <w:rFonts w:ascii="Arial" w:eastAsia="Calibri" w:hAnsi="Arial" w:cs="Arial"/>
                <w:iCs/>
                <w:sz w:val="22"/>
                <w:szCs w:val="22"/>
                <w:u w:val="single"/>
                <w:lang w:eastAsia="en-US"/>
              </w:rPr>
            </w:pPr>
            <w:proofErr w:type="spellStart"/>
            <w:r w:rsidRPr="00DF3944">
              <w:rPr>
                <w:rFonts w:ascii="Arial" w:eastAsia="Calibri" w:hAnsi="Arial" w:cs="Arial"/>
                <w:iCs/>
                <w:sz w:val="22"/>
                <w:szCs w:val="22"/>
                <w:u w:val="single"/>
                <w:lang w:eastAsia="en-US"/>
              </w:rPr>
              <w:t>Woolfox</w:t>
            </w:r>
            <w:proofErr w:type="spellEnd"/>
          </w:p>
          <w:p w14:paraId="444A5CFD" w14:textId="77777777" w:rsidR="00DF3944" w:rsidRPr="00DF3944" w:rsidRDefault="00DF3944" w:rsidP="00DF3944">
            <w:pPr>
              <w:rPr>
                <w:rFonts w:ascii="Arial" w:eastAsia="Calibri" w:hAnsi="Arial" w:cs="Arial"/>
                <w:i/>
                <w:sz w:val="22"/>
                <w:szCs w:val="22"/>
                <w:lang w:eastAsia="en-US"/>
              </w:rPr>
            </w:pPr>
            <w:r w:rsidRPr="00DF3944">
              <w:rPr>
                <w:rFonts w:ascii="Arial" w:eastAsia="Calibri" w:hAnsi="Arial" w:cs="Arial"/>
                <w:iCs/>
                <w:sz w:val="22"/>
                <w:szCs w:val="22"/>
                <w:lang w:eastAsia="en-US"/>
              </w:rPr>
              <w:t xml:space="preserve">Additional criteria </w:t>
            </w:r>
            <w:proofErr w:type="gramStart"/>
            <w:r w:rsidRPr="00DF3944">
              <w:rPr>
                <w:rFonts w:ascii="Arial" w:eastAsia="Calibri" w:hAnsi="Arial" w:cs="Arial"/>
                <w:iCs/>
                <w:sz w:val="22"/>
                <w:szCs w:val="22"/>
                <w:lang w:eastAsia="en-US"/>
              </w:rPr>
              <w:t>is</w:t>
            </w:r>
            <w:proofErr w:type="gramEnd"/>
            <w:r w:rsidRPr="00DF3944">
              <w:rPr>
                <w:rFonts w:ascii="Arial" w:eastAsia="Calibri" w:hAnsi="Arial" w:cs="Arial"/>
                <w:iCs/>
                <w:sz w:val="22"/>
                <w:szCs w:val="22"/>
                <w:lang w:eastAsia="en-US"/>
              </w:rPr>
              <w:t xml:space="preserve"> required to reflect the significance of </w:t>
            </w:r>
            <w:proofErr w:type="spellStart"/>
            <w:r w:rsidRPr="00DF3944">
              <w:rPr>
                <w:rFonts w:ascii="Arial" w:eastAsia="Calibri" w:hAnsi="Arial" w:cs="Arial"/>
                <w:iCs/>
                <w:sz w:val="22"/>
                <w:szCs w:val="22"/>
                <w:lang w:eastAsia="en-US"/>
              </w:rPr>
              <w:t>Woolfox</w:t>
            </w:r>
            <w:proofErr w:type="spellEnd"/>
            <w:r w:rsidRPr="00DF3944">
              <w:rPr>
                <w:rFonts w:ascii="Arial" w:eastAsia="Calibri" w:hAnsi="Arial" w:cs="Arial"/>
                <w:iCs/>
                <w:sz w:val="22"/>
                <w:szCs w:val="22"/>
                <w:lang w:eastAsia="en-US"/>
              </w:rPr>
              <w:t>, both for the assessment required and for detailed criteria relating to the site (beyond that within criteria 7). Historic England would be very happy to assist with wording</w:t>
            </w:r>
          </w:p>
        </w:tc>
      </w:tr>
      <w:tr w:rsidR="00DF3944" w:rsidRPr="00DF3944" w14:paraId="7174F7FA" w14:textId="77777777" w:rsidTr="00544DA9">
        <w:tc>
          <w:tcPr>
            <w:tcW w:w="1021" w:type="dxa"/>
            <w:shd w:val="clear" w:color="auto" w:fill="auto"/>
          </w:tcPr>
          <w:p w14:paraId="2D1CF2F5"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lastRenderedPageBreak/>
              <w:t>H2 Stamford North</w:t>
            </w:r>
          </w:p>
        </w:tc>
        <w:tc>
          <w:tcPr>
            <w:tcW w:w="1134" w:type="dxa"/>
            <w:shd w:val="clear" w:color="auto" w:fill="auto"/>
          </w:tcPr>
          <w:p w14:paraId="4AA17DD7"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Unsound</w:t>
            </w:r>
          </w:p>
        </w:tc>
        <w:tc>
          <w:tcPr>
            <w:tcW w:w="1985" w:type="dxa"/>
            <w:shd w:val="clear" w:color="auto" w:fill="auto"/>
          </w:tcPr>
          <w:p w14:paraId="30657CF8"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Please also see our comments in appendix 2. </w:t>
            </w:r>
          </w:p>
          <w:p w14:paraId="40780418" w14:textId="77777777" w:rsidR="00DF3944" w:rsidRPr="00DF3944" w:rsidRDefault="00DF3944" w:rsidP="00DF3944">
            <w:pPr>
              <w:rPr>
                <w:rFonts w:ascii="Arial" w:eastAsia="Calibri" w:hAnsi="Arial" w:cs="Arial"/>
                <w:sz w:val="24"/>
                <w:szCs w:val="24"/>
                <w:lang w:eastAsia="en-US"/>
              </w:rPr>
            </w:pPr>
          </w:p>
          <w:p w14:paraId="5741E9EE"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Whilst criteria k) is acknowledged, an appropriate buffer for the Roman Town scheduled monument at Great Casterton should be included within the site allocation map (as previously agreed during the draft SPD and subsequent planning </w:t>
            </w:r>
            <w:r w:rsidRPr="00DF3944">
              <w:rPr>
                <w:rFonts w:ascii="Arial" w:eastAsia="Calibri" w:hAnsi="Arial" w:cs="Arial"/>
                <w:sz w:val="24"/>
                <w:szCs w:val="24"/>
                <w:lang w:eastAsia="en-US"/>
              </w:rPr>
              <w:lastRenderedPageBreak/>
              <w:t xml:space="preserve">application negotiations for the site). </w:t>
            </w:r>
          </w:p>
          <w:p w14:paraId="16B827CE" w14:textId="77777777" w:rsidR="00DF3944" w:rsidRPr="00DF3944" w:rsidRDefault="00DF3944" w:rsidP="00DF3944">
            <w:pPr>
              <w:rPr>
                <w:rFonts w:ascii="Arial" w:eastAsia="Calibri" w:hAnsi="Arial" w:cs="Arial"/>
                <w:sz w:val="24"/>
                <w:szCs w:val="24"/>
                <w:lang w:eastAsia="en-US"/>
              </w:rPr>
            </w:pPr>
          </w:p>
          <w:p w14:paraId="31DBC33B"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Criteria k is not a substitute for an appropriate mapped buffer in this instance.  Please see all previous correspondence and meeting notes.</w:t>
            </w:r>
          </w:p>
          <w:p w14:paraId="56DD8D84" w14:textId="77777777" w:rsidR="00DF3944" w:rsidRPr="00DF3944" w:rsidRDefault="00DF3944" w:rsidP="00DF3944">
            <w:pPr>
              <w:rPr>
                <w:rFonts w:ascii="Arial" w:eastAsia="Calibri" w:hAnsi="Arial" w:cs="Arial"/>
                <w:sz w:val="24"/>
                <w:szCs w:val="24"/>
                <w:lang w:eastAsia="en-US"/>
              </w:rPr>
            </w:pPr>
          </w:p>
          <w:p w14:paraId="0C8AEE0D"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What will be done to secure the conservation and appreciation of the stretch of Ermine Roman Road to the south (such as improved management, vegetation clearance, interpretation etc)? This needs to be brought into: </w:t>
            </w:r>
          </w:p>
          <w:p w14:paraId="48DB2E2E" w14:textId="77777777" w:rsidR="00DF3944" w:rsidRPr="00DF3944" w:rsidRDefault="00DF3944" w:rsidP="00DF3944">
            <w:pPr>
              <w:rPr>
                <w:rFonts w:ascii="Arial" w:eastAsia="Calibri" w:hAnsi="Arial" w:cs="Arial"/>
                <w:sz w:val="24"/>
                <w:szCs w:val="24"/>
                <w:lang w:eastAsia="en-US"/>
              </w:rPr>
            </w:pPr>
            <w:hyperlink r:id="rId12" w:anchor="d3001" w:history="1">
              <w:r w:rsidRPr="00DF3944">
                <w:rPr>
                  <w:rFonts w:ascii="Arial" w:eastAsia="Calibri" w:hAnsi="Arial" w:cs="Arial"/>
                  <w:color w:val="0000FF" w:themeColor="hyperlink"/>
                  <w:sz w:val="24"/>
                  <w:szCs w:val="24"/>
                  <w:u w:val="single"/>
                  <w:lang w:eastAsia="en-US"/>
                </w:rPr>
                <w:t>https://rutland.oc2.uk/document/38/3001#d3001</w:t>
              </w:r>
            </w:hyperlink>
          </w:p>
          <w:p w14:paraId="1B87832A" w14:textId="77777777" w:rsidR="00DF3944" w:rsidRPr="00DF3944" w:rsidRDefault="00DF3944" w:rsidP="00DF3944">
            <w:pPr>
              <w:rPr>
                <w:rFonts w:ascii="Arial" w:eastAsia="Calibri" w:hAnsi="Arial" w:cs="Arial"/>
                <w:sz w:val="24"/>
                <w:szCs w:val="24"/>
                <w:lang w:eastAsia="en-US"/>
              </w:rPr>
            </w:pPr>
          </w:p>
          <w:p w14:paraId="38BF9DAD"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Further assessment is required, including upon the landscape, views into and out of the site in relation to Burghley House GII* RPG.</w:t>
            </w:r>
          </w:p>
        </w:tc>
        <w:tc>
          <w:tcPr>
            <w:tcW w:w="3402" w:type="dxa"/>
            <w:shd w:val="clear" w:color="auto" w:fill="auto"/>
          </w:tcPr>
          <w:p w14:paraId="2A10D143" w14:textId="77777777" w:rsidR="00DF3944" w:rsidRPr="00DF3944" w:rsidRDefault="00DF3944" w:rsidP="00DF3944">
            <w:pPr>
              <w:rPr>
                <w:rFonts w:ascii="Arial" w:eastAsia="Calibri" w:hAnsi="Arial" w:cs="Arial"/>
                <w:iCs/>
                <w:sz w:val="22"/>
                <w:szCs w:val="22"/>
                <w:lang w:eastAsia="en-US"/>
              </w:rPr>
            </w:pPr>
            <w:r w:rsidRPr="00DF3944">
              <w:rPr>
                <w:rFonts w:ascii="Arial" w:eastAsia="Calibri" w:hAnsi="Arial" w:cs="Arial"/>
                <w:iCs/>
                <w:sz w:val="22"/>
                <w:szCs w:val="22"/>
                <w:lang w:eastAsia="en-US"/>
              </w:rPr>
              <w:lastRenderedPageBreak/>
              <w:t>Criteria k is not currently adequate to effectively and proportionately address the significance of the Roman Town scheduled monument</w:t>
            </w:r>
          </w:p>
          <w:p w14:paraId="6238C1E4" w14:textId="77777777" w:rsidR="00DF3944" w:rsidRPr="00DF3944" w:rsidRDefault="00DF3944" w:rsidP="00DF3944">
            <w:pPr>
              <w:rPr>
                <w:rFonts w:ascii="Arial" w:eastAsia="Calibri" w:hAnsi="Arial" w:cs="Arial"/>
                <w:iCs/>
                <w:sz w:val="22"/>
                <w:szCs w:val="22"/>
                <w:u w:val="single"/>
                <w:lang w:eastAsia="en-US"/>
              </w:rPr>
            </w:pPr>
          </w:p>
          <w:p w14:paraId="36733DC4" w14:textId="77777777" w:rsidR="00DF3944" w:rsidRPr="00DF3944" w:rsidRDefault="00DF3944" w:rsidP="00DF3944">
            <w:pPr>
              <w:rPr>
                <w:rFonts w:ascii="Arial" w:eastAsia="Calibri" w:hAnsi="Arial" w:cs="Arial"/>
                <w:iCs/>
                <w:sz w:val="22"/>
                <w:szCs w:val="22"/>
                <w:lang w:eastAsia="en-US"/>
              </w:rPr>
            </w:pPr>
            <w:r w:rsidRPr="00DF3944">
              <w:rPr>
                <w:rFonts w:ascii="Arial" w:eastAsia="Calibri" w:hAnsi="Arial" w:cs="Arial"/>
                <w:iCs/>
                <w:sz w:val="22"/>
                <w:szCs w:val="22"/>
                <w:lang w:eastAsia="en-US"/>
              </w:rPr>
              <w:t xml:space="preserve">We believe a drawn map of the buffer to the monument should be included with the policy as previously agreed. This will provide necessary assurance and clarity for all parties where reliance on wording only is likely to be ineffective, we suggest the policy refers </w:t>
            </w:r>
            <w:proofErr w:type="gramStart"/>
            <w:r w:rsidRPr="00DF3944">
              <w:rPr>
                <w:rFonts w:ascii="Arial" w:eastAsia="Calibri" w:hAnsi="Arial" w:cs="Arial"/>
                <w:iCs/>
                <w:sz w:val="22"/>
                <w:szCs w:val="22"/>
                <w:lang w:eastAsia="en-US"/>
              </w:rPr>
              <w:t>to;-</w:t>
            </w:r>
            <w:proofErr w:type="gramEnd"/>
          </w:p>
          <w:p w14:paraId="7E155E4B" w14:textId="77777777" w:rsidR="00DF3944" w:rsidRPr="00DF3944" w:rsidRDefault="00DF3944" w:rsidP="00DF3944">
            <w:pPr>
              <w:rPr>
                <w:rFonts w:ascii="Arial" w:eastAsia="Calibri" w:hAnsi="Arial" w:cs="Arial"/>
                <w:iCs/>
                <w:sz w:val="22"/>
                <w:szCs w:val="22"/>
                <w:lang w:eastAsia="en-US"/>
              </w:rPr>
            </w:pPr>
          </w:p>
          <w:p w14:paraId="14CF5823" w14:textId="77777777" w:rsidR="00DF3944" w:rsidRPr="00DF3944" w:rsidRDefault="00DF3944" w:rsidP="00DF3944">
            <w:pPr>
              <w:rPr>
                <w:rFonts w:ascii="Arial" w:eastAsia="Calibri" w:hAnsi="Arial" w:cs="Arial"/>
                <w:iCs/>
                <w:sz w:val="22"/>
                <w:szCs w:val="22"/>
                <w:lang w:eastAsia="en-US"/>
              </w:rPr>
            </w:pPr>
            <w:r w:rsidRPr="00DF3944">
              <w:rPr>
                <w:rFonts w:ascii="Arial" w:eastAsia="Calibri" w:hAnsi="Arial" w:cs="Arial"/>
                <w:iCs/>
                <w:sz w:val="22"/>
                <w:szCs w:val="22"/>
                <w:lang w:eastAsia="en-US"/>
              </w:rPr>
              <w:t xml:space="preserve">an appropriate buffer to conserve and better </w:t>
            </w:r>
            <w:proofErr w:type="gramStart"/>
            <w:r w:rsidRPr="00DF3944">
              <w:rPr>
                <w:rFonts w:ascii="Arial" w:eastAsia="Calibri" w:hAnsi="Arial" w:cs="Arial"/>
                <w:iCs/>
                <w:sz w:val="22"/>
                <w:szCs w:val="22"/>
                <w:lang w:eastAsia="en-US"/>
              </w:rPr>
              <w:t>reveal</w:t>
            </w:r>
            <w:proofErr w:type="gramEnd"/>
            <w:r w:rsidRPr="00DF3944">
              <w:rPr>
                <w:rFonts w:ascii="Arial" w:eastAsia="Calibri" w:hAnsi="Arial" w:cs="Arial"/>
                <w:iCs/>
                <w:sz w:val="22"/>
                <w:szCs w:val="22"/>
                <w:lang w:eastAsia="en-US"/>
              </w:rPr>
              <w:t xml:space="preserve"> the significance of the Roman Town Scheduled Monument at Great Casterton which is appended [ref]. Any refinement to that buffer would need to be justified in a detailed Heritage Impact </w:t>
            </w:r>
            <w:r w:rsidRPr="00DF3944">
              <w:rPr>
                <w:rFonts w:ascii="Arial" w:eastAsia="Calibri" w:hAnsi="Arial" w:cs="Arial"/>
                <w:iCs/>
                <w:sz w:val="22"/>
                <w:szCs w:val="22"/>
                <w:lang w:eastAsia="en-US"/>
              </w:rPr>
              <w:lastRenderedPageBreak/>
              <w:t>Assessment following the methodology set out in Historic England’s GPA 3 ‘Setting of Heritage Assets’.</w:t>
            </w:r>
          </w:p>
        </w:tc>
      </w:tr>
      <w:tr w:rsidR="00DF3944" w:rsidRPr="00DF3944" w14:paraId="325D522A" w14:textId="77777777" w:rsidTr="00544DA9">
        <w:tc>
          <w:tcPr>
            <w:tcW w:w="1021" w:type="dxa"/>
            <w:shd w:val="clear" w:color="auto" w:fill="auto"/>
          </w:tcPr>
          <w:p w14:paraId="2F5A13AE"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lastRenderedPageBreak/>
              <w:t>CC8</w:t>
            </w:r>
          </w:p>
        </w:tc>
        <w:tc>
          <w:tcPr>
            <w:tcW w:w="1134" w:type="dxa"/>
            <w:shd w:val="clear" w:color="auto" w:fill="auto"/>
          </w:tcPr>
          <w:p w14:paraId="2DB1B661" w14:textId="77777777" w:rsidR="00DF3944" w:rsidRPr="00DF3944" w:rsidRDefault="00DF3944" w:rsidP="00DF3944">
            <w:pPr>
              <w:rPr>
                <w:rFonts w:ascii="Arial" w:eastAsia="Calibri" w:hAnsi="Arial" w:cs="Arial"/>
                <w:sz w:val="22"/>
                <w:szCs w:val="22"/>
                <w:lang w:eastAsia="en-US"/>
              </w:rPr>
            </w:pPr>
          </w:p>
        </w:tc>
        <w:tc>
          <w:tcPr>
            <w:tcW w:w="1985" w:type="dxa"/>
            <w:shd w:val="clear" w:color="auto" w:fill="auto"/>
          </w:tcPr>
          <w:p w14:paraId="15AE7B9C"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2"/>
                <w:szCs w:val="22"/>
                <w:lang w:eastAsia="en-US"/>
              </w:rPr>
              <w:t>Whilst the paragraph “</w:t>
            </w:r>
            <w:r w:rsidRPr="00DF3944">
              <w:rPr>
                <w:rFonts w:ascii="Arial" w:eastAsia="Calibri" w:hAnsi="Arial" w:cs="Arial"/>
                <w:i/>
                <w:iCs/>
                <w:sz w:val="24"/>
                <w:szCs w:val="24"/>
                <w:lang w:eastAsia="en-US"/>
              </w:rPr>
              <w:t xml:space="preserve">The broad area suitable for Large Scale Wind Energy Turbines classification does not prejudice other material planning considerations, such as effects on designated sites and their interest features” </w:t>
            </w:r>
            <w:r w:rsidRPr="00DF3944">
              <w:rPr>
                <w:rFonts w:ascii="Arial" w:eastAsia="Calibri" w:hAnsi="Arial" w:cs="Arial"/>
                <w:sz w:val="24"/>
                <w:szCs w:val="24"/>
                <w:lang w:eastAsia="en-US"/>
              </w:rPr>
              <w:t xml:space="preserve">is welcomed – the drawing should be clearly and legibly marked to indicate that heritage impacts were not assessed in the mapping exercise </w:t>
            </w:r>
          </w:p>
          <w:p w14:paraId="61C8D760" w14:textId="77777777" w:rsidR="00DF3944" w:rsidRPr="00DF3944" w:rsidRDefault="00DF3944" w:rsidP="00DF3944">
            <w:pPr>
              <w:rPr>
                <w:rFonts w:ascii="Arial" w:eastAsia="Calibri" w:hAnsi="Arial" w:cs="Arial"/>
                <w:sz w:val="24"/>
                <w:szCs w:val="24"/>
                <w:lang w:eastAsia="en-US"/>
              </w:rPr>
            </w:pPr>
          </w:p>
          <w:p w14:paraId="70FB778E"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4"/>
                <w:szCs w:val="24"/>
                <w:lang w:eastAsia="en-US"/>
              </w:rPr>
              <w:t xml:space="preserve">The separations on the map for areas potentially suitable for’ - small / medium, medium / large and very large wind turbines together with opportunity areas for solar create inherent difficulties once actual schemes are being designed particularly on </w:t>
            </w:r>
            <w:r w:rsidRPr="00DF3944">
              <w:rPr>
                <w:rFonts w:ascii="Arial" w:eastAsia="Calibri" w:hAnsi="Arial" w:cs="Arial"/>
                <w:sz w:val="24"/>
                <w:szCs w:val="24"/>
                <w:lang w:eastAsia="en-US"/>
              </w:rPr>
              <w:lastRenderedPageBreak/>
              <w:t>their boundaries, your authority may find it difficult to defend these demarcations.</w:t>
            </w:r>
          </w:p>
        </w:tc>
        <w:tc>
          <w:tcPr>
            <w:tcW w:w="3402" w:type="dxa"/>
            <w:shd w:val="clear" w:color="auto" w:fill="auto"/>
          </w:tcPr>
          <w:p w14:paraId="7A268230" w14:textId="77777777" w:rsidR="00DF3944" w:rsidRPr="00DF3944" w:rsidRDefault="00DF3944" w:rsidP="00DF3944">
            <w:pPr>
              <w:rPr>
                <w:rFonts w:ascii="Arial" w:eastAsia="Calibri" w:hAnsi="Arial" w:cs="Arial"/>
                <w:i/>
                <w:sz w:val="22"/>
                <w:szCs w:val="22"/>
                <w:lang w:eastAsia="en-US"/>
              </w:rPr>
            </w:pPr>
            <w:r w:rsidRPr="00DF3944">
              <w:rPr>
                <w:rFonts w:ascii="Arial" w:eastAsia="Calibri" w:hAnsi="Arial" w:cs="Arial"/>
                <w:i/>
                <w:sz w:val="22"/>
                <w:szCs w:val="22"/>
                <w:lang w:eastAsia="en-US"/>
              </w:rPr>
              <w:lastRenderedPageBreak/>
              <w:t>Mark drawings ‘Heritage impacts were not assessed in the creation of this map and must be assessed on a case by case in line with relevant statute, national and local planning policy and guidance.’</w:t>
            </w:r>
          </w:p>
        </w:tc>
      </w:tr>
      <w:tr w:rsidR="00DF3944" w:rsidRPr="00DF3944" w14:paraId="452D0703" w14:textId="77777777" w:rsidTr="00544DA9">
        <w:tc>
          <w:tcPr>
            <w:tcW w:w="1021" w:type="dxa"/>
            <w:shd w:val="clear" w:color="auto" w:fill="auto"/>
          </w:tcPr>
          <w:p w14:paraId="4125F04C"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Heritage policy EN12</w:t>
            </w:r>
          </w:p>
        </w:tc>
        <w:tc>
          <w:tcPr>
            <w:tcW w:w="1134" w:type="dxa"/>
            <w:shd w:val="clear" w:color="auto" w:fill="auto"/>
          </w:tcPr>
          <w:p w14:paraId="678061AF" w14:textId="77777777" w:rsidR="00DF3944" w:rsidRPr="00DF3944" w:rsidRDefault="00DF3944" w:rsidP="00DF3944">
            <w:pPr>
              <w:rPr>
                <w:rFonts w:ascii="Arial" w:eastAsia="Calibri" w:hAnsi="Arial" w:cs="Arial"/>
                <w:sz w:val="22"/>
                <w:szCs w:val="22"/>
                <w:lang w:eastAsia="en-US"/>
              </w:rPr>
            </w:pPr>
          </w:p>
        </w:tc>
        <w:tc>
          <w:tcPr>
            <w:tcW w:w="1985" w:type="dxa"/>
            <w:shd w:val="clear" w:color="auto" w:fill="auto"/>
          </w:tcPr>
          <w:p w14:paraId="43305AC1"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 xml:space="preserve">Whilst Heritage policy EN12 is largely welcomed, there is an objection to the evidence base as detailed separately. </w:t>
            </w:r>
          </w:p>
        </w:tc>
        <w:tc>
          <w:tcPr>
            <w:tcW w:w="3402" w:type="dxa"/>
            <w:shd w:val="clear" w:color="auto" w:fill="auto"/>
          </w:tcPr>
          <w:p w14:paraId="31167255" w14:textId="77777777" w:rsidR="00DF3944" w:rsidRPr="00DF3944" w:rsidRDefault="00DF3944" w:rsidP="00DF3944">
            <w:pPr>
              <w:rPr>
                <w:rFonts w:ascii="Arial" w:eastAsia="Calibri" w:hAnsi="Arial" w:cs="Arial"/>
                <w:sz w:val="22"/>
                <w:szCs w:val="22"/>
                <w:lang w:eastAsia="en-US"/>
              </w:rPr>
            </w:pPr>
          </w:p>
        </w:tc>
      </w:tr>
      <w:tr w:rsidR="00DF3944" w:rsidRPr="00DF3944" w14:paraId="59711D61" w14:textId="77777777" w:rsidTr="00544DA9">
        <w:tc>
          <w:tcPr>
            <w:tcW w:w="1021" w:type="dxa"/>
            <w:shd w:val="clear" w:color="auto" w:fill="auto"/>
          </w:tcPr>
          <w:p w14:paraId="6B72D9A6"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Evidence base</w:t>
            </w:r>
          </w:p>
        </w:tc>
        <w:tc>
          <w:tcPr>
            <w:tcW w:w="1134" w:type="dxa"/>
            <w:shd w:val="clear" w:color="auto" w:fill="auto"/>
          </w:tcPr>
          <w:p w14:paraId="3014B429"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t>Unsound</w:t>
            </w:r>
          </w:p>
        </w:tc>
        <w:tc>
          <w:tcPr>
            <w:tcW w:w="1985" w:type="dxa"/>
            <w:shd w:val="clear" w:color="auto" w:fill="auto"/>
          </w:tcPr>
          <w:p w14:paraId="2550504E" w14:textId="77777777" w:rsidR="00DF3944" w:rsidRPr="00DF3944" w:rsidRDefault="00DF3944" w:rsidP="00DF3944">
            <w:pPr>
              <w:rPr>
                <w:rFonts w:ascii="Arial" w:eastAsia="Calibri" w:hAnsi="Arial" w:cs="Arial"/>
                <w:sz w:val="24"/>
                <w:szCs w:val="24"/>
                <w:lang w:eastAsia="en-US"/>
              </w:rPr>
            </w:pPr>
            <w:r w:rsidRPr="00DF3944">
              <w:rPr>
                <w:rFonts w:ascii="Arial" w:eastAsia="Calibri" w:hAnsi="Arial" w:cs="Arial"/>
                <w:sz w:val="24"/>
                <w:szCs w:val="24"/>
                <w:lang w:eastAsia="en-US"/>
              </w:rPr>
              <w:t xml:space="preserve">The Plan is unsound, contrary to paragraph 35 of the NPPF as it is not in line with national policy and the need to protect the significance of heritage assets and their setting, the policies/sites are not justified as there is no evidence to support their inclusion and the policies/sites will not be effective as there are no considered avoidance/ mitigation/ enhancement measures that could overcome harm to the </w:t>
            </w:r>
            <w:r w:rsidRPr="00DF3944">
              <w:rPr>
                <w:rFonts w:ascii="Arial" w:eastAsia="Calibri" w:hAnsi="Arial" w:cs="Arial"/>
                <w:sz w:val="24"/>
                <w:szCs w:val="24"/>
                <w:lang w:eastAsia="en-US"/>
              </w:rPr>
              <w:lastRenderedPageBreak/>
              <w:t xml:space="preserve">historic environment.  </w:t>
            </w:r>
          </w:p>
        </w:tc>
        <w:tc>
          <w:tcPr>
            <w:tcW w:w="3402" w:type="dxa"/>
            <w:shd w:val="clear" w:color="auto" w:fill="auto"/>
          </w:tcPr>
          <w:p w14:paraId="152577C9" w14:textId="77777777" w:rsidR="00DF3944" w:rsidRPr="00DF3944" w:rsidRDefault="00DF3944" w:rsidP="00DF3944">
            <w:pPr>
              <w:rPr>
                <w:rFonts w:ascii="Arial" w:eastAsia="Calibri" w:hAnsi="Arial" w:cs="Arial"/>
                <w:sz w:val="22"/>
                <w:szCs w:val="22"/>
                <w:lang w:eastAsia="en-US"/>
              </w:rPr>
            </w:pPr>
            <w:r w:rsidRPr="00DF3944">
              <w:rPr>
                <w:rFonts w:ascii="Arial" w:eastAsia="Calibri" w:hAnsi="Arial" w:cs="Arial"/>
                <w:sz w:val="22"/>
                <w:szCs w:val="22"/>
                <w:lang w:eastAsia="en-US"/>
              </w:rPr>
              <w:lastRenderedPageBreak/>
              <w:t xml:space="preserve">Include Heritage Impact Assessments of the proposed site allocations in the evidence base for the Local Plan. </w:t>
            </w:r>
          </w:p>
        </w:tc>
      </w:tr>
    </w:tbl>
    <w:p w14:paraId="6380F764" w14:textId="77777777" w:rsidR="00DF3944" w:rsidRPr="00DF3944" w:rsidRDefault="00DF3944" w:rsidP="00DF3944">
      <w:pPr>
        <w:spacing w:after="200" w:line="276" w:lineRule="auto"/>
        <w:rPr>
          <w:rFonts w:ascii="Arial" w:eastAsia="Calibri" w:hAnsi="Arial" w:cs="Arial"/>
          <w:sz w:val="22"/>
          <w:szCs w:val="22"/>
          <w:lang w:eastAsia="en-US"/>
        </w:rPr>
      </w:pPr>
    </w:p>
    <w:p w14:paraId="31552C78" w14:textId="77777777" w:rsidR="00A81E5B" w:rsidRPr="00A81E5B" w:rsidRDefault="00A81E5B" w:rsidP="00A81E5B">
      <w:pPr>
        <w:spacing w:after="200" w:line="276" w:lineRule="auto"/>
        <w:rPr>
          <w:rFonts w:ascii="Arial" w:eastAsia="Calibri" w:hAnsi="Arial" w:cs="Arial"/>
          <w:b/>
          <w:sz w:val="28"/>
          <w:szCs w:val="28"/>
          <w:lang w:eastAsia="en-US"/>
        </w:rPr>
      </w:pPr>
      <w:r w:rsidRPr="00A81E5B">
        <w:rPr>
          <w:rFonts w:ascii="Arial" w:eastAsia="Calibri" w:hAnsi="Arial" w:cs="Arial"/>
          <w:b/>
          <w:sz w:val="28"/>
          <w:szCs w:val="28"/>
          <w:lang w:eastAsia="en-US"/>
        </w:rPr>
        <w:t xml:space="preserve">Appendix B: Table of Historic England’s comments on the proposed Allocations in the Pre-Submission Draft of the </w:t>
      </w:r>
      <w:r w:rsidRPr="00A81E5B">
        <w:rPr>
          <w:rFonts w:ascii="Arial" w:eastAsia="Calibri" w:hAnsi="Arial" w:cs="Arial"/>
          <w:b/>
          <w:snapToGrid w:val="0"/>
          <w:sz w:val="28"/>
          <w:szCs w:val="28"/>
          <w:lang w:eastAsia="en-US"/>
        </w:rPr>
        <w:t xml:space="preserve">Rutland Regulation 19 draft </w:t>
      </w:r>
      <w:r w:rsidRPr="00A81E5B">
        <w:rPr>
          <w:rFonts w:ascii="Arial" w:eastAsia="Calibri" w:hAnsi="Arial" w:cs="Arial"/>
          <w:b/>
          <w:sz w:val="28"/>
          <w:szCs w:val="28"/>
          <w:lang w:eastAsia="en-US"/>
        </w:rPr>
        <w:t>Local Plan</w:t>
      </w:r>
    </w:p>
    <w:p w14:paraId="2B97B26A" w14:textId="77777777" w:rsidR="00A81E5B" w:rsidRPr="00A81E5B" w:rsidRDefault="00A81E5B" w:rsidP="00A81E5B">
      <w:pPr>
        <w:spacing w:after="200" w:line="276" w:lineRule="auto"/>
        <w:rPr>
          <w:rFonts w:ascii="Arial" w:eastAsia="Calibri" w:hAnsi="Arial" w:cs="Arial"/>
          <w:sz w:val="24"/>
          <w:szCs w:val="24"/>
          <w:lang w:eastAsia="en-US"/>
        </w:rPr>
      </w:pPr>
      <w:r w:rsidRPr="00A81E5B">
        <w:rPr>
          <w:rFonts w:ascii="Arial" w:eastAsia="Calibri" w:hAnsi="Arial" w:cs="Arial"/>
          <w:b/>
          <w:sz w:val="28"/>
          <w:szCs w:val="28"/>
          <w:lang w:eastAsia="en-US"/>
        </w:rPr>
        <w:t xml:space="preserve"> </w:t>
      </w:r>
      <w:r w:rsidRPr="00A81E5B">
        <w:rPr>
          <w:rFonts w:ascii="Arial" w:eastAsia="Calibri" w:hAnsi="Arial" w:cs="Arial"/>
          <w:sz w:val="24"/>
          <w:szCs w:val="24"/>
          <w:lang w:eastAsia="en-US"/>
        </w:rPr>
        <w:t xml:space="preserve">[Historic England’s comments on the remainder of the Local </w:t>
      </w:r>
      <w:proofErr w:type="gramStart"/>
      <w:r w:rsidRPr="00A81E5B">
        <w:rPr>
          <w:rFonts w:ascii="Arial" w:eastAsia="Calibri" w:hAnsi="Arial" w:cs="Arial"/>
          <w:sz w:val="24"/>
          <w:szCs w:val="24"/>
          <w:lang w:eastAsia="en-US"/>
        </w:rPr>
        <w:t>Plan  are</w:t>
      </w:r>
      <w:proofErr w:type="gramEnd"/>
      <w:r w:rsidRPr="00A81E5B">
        <w:rPr>
          <w:rFonts w:ascii="Arial" w:eastAsia="Calibri" w:hAnsi="Arial" w:cs="Arial"/>
          <w:sz w:val="24"/>
          <w:szCs w:val="24"/>
          <w:lang w:eastAsia="en-US"/>
        </w:rPr>
        <w:t xml:space="preserve"> set out in Appendix A]</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3"/>
        <w:gridCol w:w="1134"/>
        <w:gridCol w:w="3118"/>
        <w:gridCol w:w="2268"/>
      </w:tblGrid>
      <w:tr w:rsidR="00A81E5B" w:rsidRPr="00A81E5B" w14:paraId="68CCCDB7" w14:textId="77777777" w:rsidTr="00A81E5B">
        <w:trPr>
          <w:tblHeader/>
        </w:trPr>
        <w:tc>
          <w:tcPr>
            <w:tcW w:w="709" w:type="dxa"/>
            <w:shd w:val="clear" w:color="auto" w:fill="auto"/>
          </w:tcPr>
          <w:p w14:paraId="75A45689" w14:textId="77777777" w:rsidR="00A81E5B" w:rsidRPr="00A81E5B" w:rsidRDefault="00A81E5B" w:rsidP="00A81E5B">
            <w:pPr>
              <w:rPr>
                <w:rFonts w:ascii="Arial" w:eastAsia="Calibri" w:hAnsi="Arial" w:cs="Arial"/>
                <w:b/>
                <w:lang w:eastAsia="en-US"/>
              </w:rPr>
            </w:pPr>
            <w:r w:rsidRPr="00A81E5B">
              <w:rPr>
                <w:rFonts w:ascii="Arial" w:eastAsia="Calibri" w:hAnsi="Arial" w:cs="Arial"/>
                <w:b/>
                <w:lang w:eastAsia="en-US"/>
              </w:rPr>
              <w:t>Site Ref.</w:t>
            </w:r>
          </w:p>
        </w:tc>
        <w:tc>
          <w:tcPr>
            <w:tcW w:w="1163" w:type="dxa"/>
            <w:shd w:val="clear" w:color="auto" w:fill="auto"/>
          </w:tcPr>
          <w:p w14:paraId="3C98B14B" w14:textId="77777777" w:rsidR="00A81E5B" w:rsidRPr="00A81E5B" w:rsidRDefault="00A81E5B" w:rsidP="00A81E5B">
            <w:pPr>
              <w:rPr>
                <w:rFonts w:ascii="Arial" w:eastAsia="Calibri" w:hAnsi="Arial" w:cs="Arial"/>
                <w:b/>
                <w:lang w:eastAsia="en-US"/>
              </w:rPr>
            </w:pPr>
            <w:r w:rsidRPr="00A81E5B">
              <w:rPr>
                <w:rFonts w:ascii="Arial" w:eastAsia="Calibri" w:hAnsi="Arial" w:cs="Arial"/>
                <w:b/>
                <w:lang w:eastAsia="en-US"/>
              </w:rPr>
              <w:t>Location</w:t>
            </w:r>
          </w:p>
        </w:tc>
        <w:tc>
          <w:tcPr>
            <w:tcW w:w="1134" w:type="dxa"/>
            <w:shd w:val="clear" w:color="auto" w:fill="auto"/>
          </w:tcPr>
          <w:p w14:paraId="48D656E6" w14:textId="77777777" w:rsidR="00A81E5B" w:rsidRPr="00A81E5B" w:rsidRDefault="00A81E5B" w:rsidP="00A81E5B">
            <w:pPr>
              <w:rPr>
                <w:rFonts w:ascii="Arial" w:eastAsia="Calibri" w:hAnsi="Arial" w:cs="Arial"/>
                <w:b/>
                <w:lang w:eastAsia="en-US"/>
              </w:rPr>
            </w:pPr>
            <w:r w:rsidRPr="00A81E5B">
              <w:rPr>
                <w:rFonts w:ascii="Arial" w:eastAsia="Calibri" w:hAnsi="Arial" w:cs="Arial"/>
                <w:b/>
                <w:lang w:eastAsia="en-US"/>
              </w:rPr>
              <w:t>Sound/</w:t>
            </w:r>
          </w:p>
          <w:p w14:paraId="61D0886C" w14:textId="77777777" w:rsidR="00A81E5B" w:rsidRPr="00A81E5B" w:rsidRDefault="00A81E5B" w:rsidP="00A81E5B">
            <w:pPr>
              <w:rPr>
                <w:rFonts w:ascii="Arial" w:eastAsia="Calibri" w:hAnsi="Arial" w:cs="Arial"/>
                <w:b/>
                <w:lang w:eastAsia="en-US"/>
              </w:rPr>
            </w:pPr>
            <w:r w:rsidRPr="00A81E5B">
              <w:rPr>
                <w:rFonts w:ascii="Arial" w:eastAsia="Calibri" w:hAnsi="Arial" w:cs="Arial"/>
                <w:b/>
                <w:lang w:eastAsia="en-US"/>
              </w:rPr>
              <w:t>Unsound</w:t>
            </w:r>
          </w:p>
        </w:tc>
        <w:tc>
          <w:tcPr>
            <w:tcW w:w="3118" w:type="dxa"/>
            <w:shd w:val="clear" w:color="auto" w:fill="auto"/>
          </w:tcPr>
          <w:p w14:paraId="180E9365" w14:textId="77777777" w:rsidR="00A81E5B" w:rsidRPr="00A81E5B" w:rsidRDefault="00A81E5B" w:rsidP="00A81E5B">
            <w:pPr>
              <w:rPr>
                <w:rFonts w:ascii="Arial" w:eastAsia="Calibri" w:hAnsi="Arial" w:cs="Arial"/>
                <w:b/>
                <w:lang w:eastAsia="en-US"/>
              </w:rPr>
            </w:pPr>
            <w:r w:rsidRPr="00A81E5B">
              <w:rPr>
                <w:rFonts w:ascii="Arial" w:eastAsia="Calibri" w:hAnsi="Arial" w:cs="Arial"/>
                <w:b/>
                <w:lang w:eastAsia="en-US"/>
              </w:rPr>
              <w:t>Comments</w:t>
            </w:r>
          </w:p>
        </w:tc>
        <w:tc>
          <w:tcPr>
            <w:tcW w:w="2268" w:type="dxa"/>
            <w:shd w:val="clear" w:color="auto" w:fill="auto"/>
          </w:tcPr>
          <w:p w14:paraId="02393C59" w14:textId="77777777" w:rsidR="00A81E5B" w:rsidRPr="00A81E5B" w:rsidRDefault="00A81E5B" w:rsidP="00A81E5B">
            <w:pPr>
              <w:rPr>
                <w:rFonts w:ascii="Arial" w:eastAsia="Calibri" w:hAnsi="Arial" w:cs="Arial"/>
                <w:b/>
                <w:lang w:eastAsia="en-US"/>
              </w:rPr>
            </w:pPr>
            <w:r w:rsidRPr="00A81E5B">
              <w:rPr>
                <w:rFonts w:ascii="Arial" w:eastAsia="Calibri" w:hAnsi="Arial" w:cs="Arial"/>
                <w:b/>
                <w:lang w:eastAsia="en-US"/>
              </w:rPr>
              <w:t>Suggested Change</w:t>
            </w:r>
          </w:p>
        </w:tc>
      </w:tr>
      <w:tr w:rsidR="00A81E5B" w:rsidRPr="00A81E5B" w14:paraId="643E0ECD" w14:textId="77777777" w:rsidTr="00A81E5B">
        <w:tc>
          <w:tcPr>
            <w:tcW w:w="709" w:type="dxa"/>
            <w:shd w:val="clear" w:color="auto" w:fill="auto"/>
          </w:tcPr>
          <w:p w14:paraId="13FCC5D8"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H1.1</w:t>
            </w:r>
          </w:p>
        </w:tc>
        <w:tc>
          <w:tcPr>
            <w:tcW w:w="1163" w:type="dxa"/>
            <w:shd w:val="clear" w:color="auto" w:fill="auto"/>
          </w:tcPr>
          <w:p w14:paraId="633EAA36"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Land south of Stamford Road</w:t>
            </w:r>
          </w:p>
        </w:tc>
        <w:tc>
          <w:tcPr>
            <w:tcW w:w="1134" w:type="dxa"/>
            <w:shd w:val="clear" w:color="auto" w:fill="auto"/>
          </w:tcPr>
          <w:p w14:paraId="7614C30A"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158B4647"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The policy criteria are welcomed. A heritage assessment is required both at Local Plan and application stage in relation to the nearby heritage assets, including the Conservation Area. </w:t>
            </w:r>
          </w:p>
        </w:tc>
        <w:tc>
          <w:tcPr>
            <w:tcW w:w="2268" w:type="dxa"/>
            <w:shd w:val="clear" w:color="auto" w:fill="auto"/>
          </w:tcPr>
          <w:p w14:paraId="1B13DE26" w14:textId="77777777" w:rsidR="00A81E5B" w:rsidRPr="00A81E5B" w:rsidRDefault="00A81E5B" w:rsidP="00A81E5B">
            <w:pPr>
              <w:rPr>
                <w:rFonts w:ascii="Arial" w:eastAsia="Calibri" w:hAnsi="Arial" w:cs="Arial"/>
                <w:i/>
                <w:sz w:val="22"/>
                <w:szCs w:val="22"/>
                <w:lang w:eastAsia="en-US"/>
              </w:rPr>
            </w:pPr>
          </w:p>
        </w:tc>
      </w:tr>
      <w:tr w:rsidR="00A81E5B" w:rsidRPr="00A81E5B" w14:paraId="2C65F1A5" w14:textId="77777777" w:rsidTr="00A81E5B">
        <w:tc>
          <w:tcPr>
            <w:tcW w:w="709" w:type="dxa"/>
            <w:shd w:val="clear" w:color="auto" w:fill="auto"/>
          </w:tcPr>
          <w:p w14:paraId="3BCAB4C0"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H1.2</w:t>
            </w:r>
          </w:p>
        </w:tc>
        <w:tc>
          <w:tcPr>
            <w:tcW w:w="1163" w:type="dxa"/>
            <w:shd w:val="clear" w:color="auto" w:fill="auto"/>
          </w:tcPr>
          <w:p w14:paraId="6A850144"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Officers Mess, Edith Weston</w:t>
            </w:r>
          </w:p>
        </w:tc>
        <w:tc>
          <w:tcPr>
            <w:tcW w:w="1134" w:type="dxa"/>
            <w:shd w:val="clear" w:color="auto" w:fill="auto"/>
          </w:tcPr>
          <w:p w14:paraId="0B8E6D8A"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720D06D2"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A detailed heritage assessment is again required at both Local Plan and application stage. An additional criteria should be </w:t>
            </w:r>
            <w:proofErr w:type="gramStart"/>
            <w:r w:rsidRPr="00A81E5B">
              <w:rPr>
                <w:rFonts w:ascii="Arial" w:eastAsia="Calibri" w:hAnsi="Arial" w:cs="Arial"/>
                <w:sz w:val="22"/>
                <w:szCs w:val="22"/>
                <w:lang w:eastAsia="en-US"/>
              </w:rPr>
              <w:t>included  for</w:t>
            </w:r>
            <w:proofErr w:type="gramEnd"/>
            <w:r w:rsidRPr="00A81E5B">
              <w:rPr>
                <w:rFonts w:ascii="Arial" w:eastAsia="Calibri" w:hAnsi="Arial" w:cs="Arial"/>
                <w:sz w:val="22"/>
                <w:szCs w:val="22"/>
                <w:lang w:eastAsia="en-US"/>
              </w:rPr>
              <w:t xml:space="preserve"> both a detailed HIA at application stage (together with that carried out at Local Plan stage) and for a criteria to ensure protection of the setting of the Grade II listed School House and other listed buildings.</w:t>
            </w:r>
          </w:p>
        </w:tc>
        <w:tc>
          <w:tcPr>
            <w:tcW w:w="2268" w:type="dxa"/>
            <w:shd w:val="clear" w:color="auto" w:fill="auto"/>
          </w:tcPr>
          <w:p w14:paraId="78CB8F43" w14:textId="77777777" w:rsidR="00A81E5B" w:rsidRPr="00A81E5B" w:rsidRDefault="00A81E5B" w:rsidP="00A81E5B">
            <w:pPr>
              <w:spacing w:after="200" w:line="276" w:lineRule="auto"/>
              <w:rPr>
                <w:rFonts w:ascii="Arial" w:eastAsiaTheme="minorHAnsi" w:hAnsi="Arial" w:cs="Arial"/>
                <w:i/>
                <w:iCs/>
                <w:sz w:val="24"/>
                <w:szCs w:val="24"/>
                <w:lang w:eastAsia="en-US"/>
              </w:rPr>
            </w:pPr>
            <w:r w:rsidRPr="00A81E5B">
              <w:rPr>
                <w:rFonts w:ascii="Arial" w:eastAsia="Calibri" w:hAnsi="Arial" w:cs="Arial"/>
                <w:iCs/>
                <w:sz w:val="22"/>
                <w:szCs w:val="22"/>
                <w:lang w:eastAsia="en-US"/>
              </w:rPr>
              <w:t xml:space="preserve">A HIA and an </w:t>
            </w:r>
            <w:proofErr w:type="gramStart"/>
            <w:r w:rsidRPr="00A81E5B">
              <w:rPr>
                <w:rFonts w:ascii="Arial" w:eastAsia="Calibri" w:hAnsi="Arial" w:cs="Arial"/>
                <w:iCs/>
                <w:sz w:val="22"/>
                <w:szCs w:val="22"/>
                <w:lang w:eastAsia="en-US"/>
              </w:rPr>
              <w:t>additional criteria</w:t>
            </w:r>
            <w:proofErr w:type="gramEnd"/>
            <w:r w:rsidRPr="00A81E5B">
              <w:rPr>
                <w:rFonts w:ascii="Arial" w:eastAsia="Calibri" w:hAnsi="Arial" w:cs="Arial"/>
                <w:iCs/>
                <w:sz w:val="22"/>
                <w:szCs w:val="22"/>
                <w:lang w:eastAsia="en-US"/>
              </w:rPr>
              <w:t xml:space="preserve"> to read</w:t>
            </w:r>
            <w:r w:rsidRPr="00A81E5B">
              <w:rPr>
                <w:rFonts w:ascii="Arial" w:eastAsia="Calibri" w:hAnsi="Arial" w:cs="Arial"/>
                <w:i/>
                <w:sz w:val="22"/>
                <w:szCs w:val="22"/>
                <w:lang w:eastAsia="en-US"/>
              </w:rPr>
              <w:t xml:space="preserve"> “Ensure the design </w:t>
            </w:r>
            <w:r w:rsidRPr="00A81E5B">
              <w:rPr>
                <w:rFonts w:ascii="Arial" w:eastAsia="Calibri" w:hAnsi="Arial" w:cs="Arial"/>
                <w:i/>
                <w:iCs/>
                <w:sz w:val="24"/>
                <w:szCs w:val="24"/>
                <w:lang w:eastAsia="en-US"/>
              </w:rPr>
              <w:t>and layout respects the form and character of the village in this location and enhances the settlement edge and the wider 'setting' of the Conservation Area.”</w:t>
            </w:r>
          </w:p>
          <w:p w14:paraId="3443E99D" w14:textId="77777777" w:rsidR="00A81E5B" w:rsidRPr="00A81E5B" w:rsidRDefault="00A81E5B" w:rsidP="00A81E5B">
            <w:pPr>
              <w:rPr>
                <w:rFonts w:ascii="Arial" w:eastAsia="Calibri" w:hAnsi="Arial" w:cs="Arial"/>
                <w:i/>
                <w:sz w:val="22"/>
                <w:szCs w:val="22"/>
                <w:lang w:eastAsia="en-US"/>
              </w:rPr>
            </w:pPr>
          </w:p>
        </w:tc>
      </w:tr>
      <w:tr w:rsidR="00A81E5B" w:rsidRPr="00A81E5B" w14:paraId="0099C534" w14:textId="77777777" w:rsidTr="00A81E5B">
        <w:tc>
          <w:tcPr>
            <w:tcW w:w="709" w:type="dxa"/>
            <w:shd w:val="clear" w:color="auto" w:fill="auto"/>
          </w:tcPr>
          <w:p w14:paraId="5DF416F7"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H1.3</w:t>
            </w:r>
          </w:p>
        </w:tc>
        <w:tc>
          <w:tcPr>
            <w:tcW w:w="1163" w:type="dxa"/>
            <w:shd w:val="clear" w:color="auto" w:fill="auto"/>
          </w:tcPr>
          <w:p w14:paraId="7821DB44"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Whitwell Road, South Empingham</w:t>
            </w:r>
          </w:p>
        </w:tc>
        <w:tc>
          <w:tcPr>
            <w:tcW w:w="1134" w:type="dxa"/>
            <w:shd w:val="clear" w:color="auto" w:fill="auto"/>
          </w:tcPr>
          <w:p w14:paraId="45E5C23A"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1A591519"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A detailed Heritage Assessment is again required both at Local Plan stage and application stage. Whilst criteria f) is welcomed an </w:t>
            </w:r>
            <w:proofErr w:type="gramStart"/>
            <w:r w:rsidRPr="00A81E5B">
              <w:rPr>
                <w:rFonts w:ascii="Arial" w:eastAsia="Calibri" w:hAnsi="Arial" w:cs="Arial"/>
                <w:sz w:val="22"/>
                <w:szCs w:val="22"/>
                <w:lang w:eastAsia="en-US"/>
              </w:rPr>
              <w:t>additional criteria</w:t>
            </w:r>
            <w:proofErr w:type="gramEnd"/>
            <w:r w:rsidRPr="00A81E5B">
              <w:rPr>
                <w:rFonts w:ascii="Arial" w:eastAsia="Calibri" w:hAnsi="Arial" w:cs="Arial"/>
                <w:sz w:val="22"/>
                <w:szCs w:val="22"/>
                <w:lang w:eastAsia="en-US"/>
              </w:rPr>
              <w:t xml:space="preserve"> should be included to protect the setting of the Conservation Area.</w:t>
            </w:r>
          </w:p>
        </w:tc>
        <w:tc>
          <w:tcPr>
            <w:tcW w:w="2268" w:type="dxa"/>
            <w:shd w:val="clear" w:color="auto" w:fill="auto"/>
          </w:tcPr>
          <w:p w14:paraId="668B1461"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iCs/>
                <w:sz w:val="22"/>
                <w:szCs w:val="22"/>
                <w:lang w:eastAsia="en-US"/>
              </w:rPr>
              <w:t xml:space="preserve">A HIA and an </w:t>
            </w:r>
            <w:proofErr w:type="gramStart"/>
            <w:r w:rsidRPr="00A81E5B">
              <w:rPr>
                <w:rFonts w:ascii="Arial" w:eastAsia="Calibri" w:hAnsi="Arial" w:cs="Arial"/>
                <w:iCs/>
                <w:sz w:val="22"/>
                <w:szCs w:val="22"/>
                <w:lang w:eastAsia="en-US"/>
              </w:rPr>
              <w:t>additional criteria</w:t>
            </w:r>
            <w:proofErr w:type="gramEnd"/>
            <w:r w:rsidRPr="00A81E5B">
              <w:rPr>
                <w:rFonts w:ascii="Arial" w:eastAsia="Calibri" w:hAnsi="Arial" w:cs="Arial"/>
                <w:iCs/>
                <w:sz w:val="22"/>
                <w:szCs w:val="22"/>
                <w:lang w:eastAsia="en-US"/>
              </w:rPr>
              <w:t xml:space="preserve"> to read</w:t>
            </w:r>
            <w:r w:rsidRPr="00A81E5B">
              <w:rPr>
                <w:rFonts w:ascii="Arial" w:eastAsia="Calibri" w:hAnsi="Arial" w:cs="Arial"/>
                <w:sz w:val="22"/>
                <w:szCs w:val="22"/>
                <w:lang w:eastAsia="en-US"/>
              </w:rPr>
              <w:t xml:space="preserve"> “</w:t>
            </w:r>
            <w:r w:rsidRPr="00A81E5B">
              <w:rPr>
                <w:rFonts w:ascii="Arial" w:eastAsia="Calibri" w:hAnsi="Arial" w:cs="Arial"/>
                <w:i/>
                <w:iCs/>
                <w:sz w:val="24"/>
                <w:szCs w:val="24"/>
                <w:lang w:eastAsia="en-US"/>
              </w:rPr>
              <w:t xml:space="preserve">Ensure the design and layout respects the form and character of the village in this location and enhances the </w:t>
            </w:r>
            <w:r w:rsidRPr="00A81E5B">
              <w:rPr>
                <w:rFonts w:ascii="Arial" w:eastAsia="Calibri" w:hAnsi="Arial" w:cs="Arial"/>
                <w:i/>
                <w:iCs/>
                <w:sz w:val="24"/>
                <w:szCs w:val="24"/>
                <w:lang w:eastAsia="en-US"/>
              </w:rPr>
              <w:lastRenderedPageBreak/>
              <w:t>settlement and the wider 'setting' of the Conservation Area.”</w:t>
            </w:r>
          </w:p>
        </w:tc>
      </w:tr>
      <w:tr w:rsidR="00A81E5B" w:rsidRPr="00A81E5B" w14:paraId="07F3A35D" w14:textId="77777777" w:rsidTr="00A81E5B">
        <w:tc>
          <w:tcPr>
            <w:tcW w:w="709" w:type="dxa"/>
            <w:shd w:val="clear" w:color="auto" w:fill="auto"/>
          </w:tcPr>
          <w:p w14:paraId="262F07F3"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lastRenderedPageBreak/>
              <w:t>H1.4</w:t>
            </w:r>
          </w:p>
        </w:tc>
        <w:tc>
          <w:tcPr>
            <w:tcW w:w="1163" w:type="dxa"/>
            <w:shd w:val="clear" w:color="auto" w:fill="auto"/>
          </w:tcPr>
          <w:p w14:paraId="7550C79F"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Land </w:t>
            </w:r>
            <w:proofErr w:type="gramStart"/>
            <w:r w:rsidRPr="00A81E5B">
              <w:rPr>
                <w:rFonts w:ascii="Arial" w:eastAsia="Calibri" w:hAnsi="Arial" w:cs="Arial"/>
                <w:sz w:val="22"/>
                <w:szCs w:val="22"/>
                <w:lang w:eastAsia="en-US"/>
              </w:rPr>
              <w:t>south west</w:t>
            </w:r>
            <w:proofErr w:type="gramEnd"/>
            <w:r w:rsidRPr="00A81E5B">
              <w:rPr>
                <w:rFonts w:ascii="Arial" w:eastAsia="Calibri" w:hAnsi="Arial" w:cs="Arial"/>
                <w:sz w:val="22"/>
                <w:szCs w:val="22"/>
                <w:lang w:eastAsia="en-US"/>
              </w:rPr>
              <w:t xml:space="preserve"> of </w:t>
            </w:r>
            <w:proofErr w:type="spellStart"/>
            <w:r w:rsidRPr="00A81E5B">
              <w:rPr>
                <w:rFonts w:ascii="Arial" w:eastAsia="Calibri" w:hAnsi="Arial" w:cs="Arial"/>
                <w:sz w:val="22"/>
                <w:szCs w:val="22"/>
                <w:lang w:eastAsia="en-US"/>
              </w:rPr>
              <w:t>Belmesthorpe</w:t>
            </w:r>
            <w:proofErr w:type="spellEnd"/>
            <w:r w:rsidRPr="00A81E5B">
              <w:rPr>
                <w:rFonts w:ascii="Arial" w:eastAsia="Calibri" w:hAnsi="Arial" w:cs="Arial"/>
                <w:sz w:val="22"/>
                <w:szCs w:val="22"/>
                <w:lang w:eastAsia="en-US"/>
              </w:rPr>
              <w:t xml:space="preserve">, </w:t>
            </w:r>
            <w:proofErr w:type="spellStart"/>
            <w:r w:rsidRPr="00A81E5B">
              <w:rPr>
                <w:rFonts w:ascii="Arial" w:eastAsia="Calibri" w:hAnsi="Arial" w:cs="Arial"/>
                <w:sz w:val="22"/>
                <w:szCs w:val="22"/>
                <w:lang w:eastAsia="en-US"/>
              </w:rPr>
              <w:t>Ryhall</w:t>
            </w:r>
            <w:proofErr w:type="spellEnd"/>
          </w:p>
        </w:tc>
        <w:tc>
          <w:tcPr>
            <w:tcW w:w="1134" w:type="dxa"/>
            <w:shd w:val="clear" w:color="auto" w:fill="auto"/>
          </w:tcPr>
          <w:p w14:paraId="37071C01"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26CA308D"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An </w:t>
            </w:r>
            <w:proofErr w:type="gramStart"/>
            <w:r w:rsidRPr="00A81E5B">
              <w:rPr>
                <w:rFonts w:ascii="Arial" w:eastAsia="Calibri" w:hAnsi="Arial" w:cs="Arial"/>
                <w:sz w:val="22"/>
                <w:szCs w:val="22"/>
                <w:lang w:eastAsia="en-US"/>
              </w:rPr>
              <w:t>additional policy criteria</w:t>
            </w:r>
            <w:proofErr w:type="gramEnd"/>
            <w:r w:rsidRPr="00A81E5B">
              <w:rPr>
                <w:rFonts w:ascii="Arial" w:eastAsia="Calibri" w:hAnsi="Arial" w:cs="Arial"/>
                <w:sz w:val="22"/>
                <w:szCs w:val="22"/>
                <w:lang w:eastAsia="en-US"/>
              </w:rPr>
              <w:t xml:space="preserve"> is required to address the potential effects on the setting / character of the adjacent Conservation Area. Design / layout should also reflect the Conservation Area. An archaeological assessment is required.</w:t>
            </w:r>
          </w:p>
        </w:tc>
        <w:tc>
          <w:tcPr>
            <w:tcW w:w="2268" w:type="dxa"/>
            <w:shd w:val="clear" w:color="auto" w:fill="auto"/>
          </w:tcPr>
          <w:p w14:paraId="35B55110" w14:textId="77777777" w:rsidR="00A81E5B" w:rsidRPr="00A81E5B" w:rsidRDefault="00A81E5B" w:rsidP="00A81E5B">
            <w:pPr>
              <w:rPr>
                <w:rFonts w:ascii="Arial" w:eastAsia="Calibri" w:hAnsi="Arial" w:cs="Arial"/>
                <w:sz w:val="22"/>
                <w:szCs w:val="22"/>
                <w:lang w:eastAsia="en-US"/>
              </w:rPr>
            </w:pPr>
          </w:p>
        </w:tc>
      </w:tr>
      <w:tr w:rsidR="00A81E5B" w:rsidRPr="00A81E5B" w14:paraId="6A1D34A4" w14:textId="77777777" w:rsidTr="00A81E5B">
        <w:tc>
          <w:tcPr>
            <w:tcW w:w="709" w:type="dxa"/>
            <w:shd w:val="clear" w:color="auto" w:fill="auto"/>
          </w:tcPr>
          <w:p w14:paraId="28CEE461" w14:textId="77777777" w:rsidR="00A81E5B" w:rsidRPr="00A81E5B" w:rsidRDefault="00A81E5B" w:rsidP="00A81E5B">
            <w:pPr>
              <w:rPr>
                <w:rFonts w:ascii="Arial" w:eastAsia="Calibri" w:hAnsi="Arial" w:cs="Arial"/>
                <w:sz w:val="22"/>
                <w:szCs w:val="22"/>
                <w:lang w:eastAsia="en-US"/>
              </w:rPr>
            </w:pPr>
          </w:p>
        </w:tc>
        <w:tc>
          <w:tcPr>
            <w:tcW w:w="1163" w:type="dxa"/>
            <w:shd w:val="clear" w:color="auto" w:fill="auto"/>
          </w:tcPr>
          <w:p w14:paraId="241C1C8E"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Stamford North</w:t>
            </w:r>
          </w:p>
        </w:tc>
        <w:tc>
          <w:tcPr>
            <w:tcW w:w="1134" w:type="dxa"/>
            <w:shd w:val="clear" w:color="auto" w:fill="auto"/>
          </w:tcPr>
          <w:p w14:paraId="658039B8"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03332249"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Please see comments in relation to policy H2 in appendix A. </w:t>
            </w:r>
          </w:p>
          <w:p w14:paraId="5BB70736" w14:textId="77777777" w:rsidR="00A81E5B" w:rsidRPr="00A81E5B" w:rsidRDefault="00A81E5B" w:rsidP="00A81E5B">
            <w:pPr>
              <w:rPr>
                <w:rFonts w:ascii="Arial" w:eastAsia="Calibri" w:hAnsi="Arial" w:cs="Arial"/>
                <w:sz w:val="22"/>
                <w:szCs w:val="22"/>
                <w:lang w:eastAsia="en-US"/>
              </w:rPr>
            </w:pPr>
          </w:p>
        </w:tc>
        <w:tc>
          <w:tcPr>
            <w:tcW w:w="2268" w:type="dxa"/>
            <w:shd w:val="clear" w:color="auto" w:fill="auto"/>
          </w:tcPr>
          <w:p w14:paraId="179C8168" w14:textId="77777777" w:rsidR="00A81E5B" w:rsidRPr="00A81E5B" w:rsidRDefault="00A81E5B" w:rsidP="00A81E5B">
            <w:pPr>
              <w:rPr>
                <w:rFonts w:ascii="Arial" w:eastAsia="Calibri" w:hAnsi="Arial" w:cs="Arial"/>
                <w:i/>
                <w:sz w:val="22"/>
                <w:szCs w:val="22"/>
                <w:lang w:eastAsia="en-US"/>
              </w:rPr>
            </w:pPr>
          </w:p>
        </w:tc>
      </w:tr>
      <w:tr w:rsidR="00A81E5B" w:rsidRPr="00A81E5B" w14:paraId="02E7D28E" w14:textId="77777777" w:rsidTr="00A81E5B">
        <w:tc>
          <w:tcPr>
            <w:tcW w:w="709" w:type="dxa"/>
            <w:shd w:val="clear" w:color="auto" w:fill="auto"/>
          </w:tcPr>
          <w:p w14:paraId="7D796AD0"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E1.4</w:t>
            </w:r>
          </w:p>
        </w:tc>
        <w:tc>
          <w:tcPr>
            <w:tcW w:w="1163" w:type="dxa"/>
            <w:shd w:val="clear" w:color="auto" w:fill="auto"/>
          </w:tcPr>
          <w:p w14:paraId="3603BBB4"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Pit Lane, Ketton</w:t>
            </w:r>
          </w:p>
        </w:tc>
        <w:tc>
          <w:tcPr>
            <w:tcW w:w="1134" w:type="dxa"/>
            <w:shd w:val="clear" w:color="auto" w:fill="auto"/>
          </w:tcPr>
          <w:p w14:paraId="4844B1E5"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0E697F4D"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Heritage assessment due to proximity to CA</w:t>
            </w:r>
          </w:p>
        </w:tc>
        <w:tc>
          <w:tcPr>
            <w:tcW w:w="2268" w:type="dxa"/>
            <w:shd w:val="clear" w:color="auto" w:fill="auto"/>
          </w:tcPr>
          <w:p w14:paraId="0045700A" w14:textId="77777777" w:rsidR="00A81E5B" w:rsidRPr="00A81E5B" w:rsidRDefault="00A81E5B" w:rsidP="00A81E5B">
            <w:pPr>
              <w:rPr>
                <w:rFonts w:ascii="Arial" w:eastAsia="Calibri" w:hAnsi="Arial" w:cs="Arial"/>
                <w:sz w:val="22"/>
                <w:szCs w:val="22"/>
                <w:lang w:eastAsia="en-US"/>
              </w:rPr>
            </w:pPr>
          </w:p>
        </w:tc>
      </w:tr>
      <w:tr w:rsidR="00A81E5B" w:rsidRPr="00A81E5B" w14:paraId="5D526B9C" w14:textId="77777777" w:rsidTr="00A81E5B">
        <w:tc>
          <w:tcPr>
            <w:tcW w:w="709" w:type="dxa"/>
            <w:shd w:val="clear" w:color="auto" w:fill="auto"/>
          </w:tcPr>
          <w:p w14:paraId="1285376E"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 xml:space="preserve">E1.5 </w:t>
            </w:r>
          </w:p>
        </w:tc>
        <w:tc>
          <w:tcPr>
            <w:tcW w:w="1163" w:type="dxa"/>
            <w:shd w:val="clear" w:color="auto" w:fill="auto"/>
          </w:tcPr>
          <w:p w14:paraId="1BAC2E66" w14:textId="77777777" w:rsidR="00A81E5B" w:rsidRPr="00A81E5B" w:rsidRDefault="00A81E5B" w:rsidP="00A81E5B">
            <w:pPr>
              <w:rPr>
                <w:rFonts w:ascii="Arial" w:eastAsia="Calibri" w:hAnsi="Arial" w:cs="Arial"/>
                <w:sz w:val="22"/>
                <w:szCs w:val="22"/>
                <w:lang w:eastAsia="en-US"/>
              </w:rPr>
            </w:pPr>
            <w:proofErr w:type="spellStart"/>
            <w:r w:rsidRPr="00A81E5B">
              <w:rPr>
                <w:rFonts w:ascii="Arial" w:eastAsia="Calibri" w:hAnsi="Arial" w:cs="Arial"/>
                <w:sz w:val="22"/>
                <w:szCs w:val="22"/>
                <w:lang w:eastAsia="en-US"/>
              </w:rPr>
              <w:t>Woolfox</w:t>
            </w:r>
            <w:proofErr w:type="spellEnd"/>
            <w:r w:rsidRPr="00A81E5B">
              <w:rPr>
                <w:rFonts w:ascii="Arial" w:eastAsia="Calibri" w:hAnsi="Arial" w:cs="Arial"/>
                <w:sz w:val="22"/>
                <w:szCs w:val="22"/>
                <w:lang w:eastAsia="en-US"/>
              </w:rPr>
              <w:t xml:space="preserve"> Depot, Great North Road</w:t>
            </w:r>
          </w:p>
        </w:tc>
        <w:tc>
          <w:tcPr>
            <w:tcW w:w="1134" w:type="dxa"/>
            <w:shd w:val="clear" w:color="auto" w:fill="auto"/>
          </w:tcPr>
          <w:p w14:paraId="377CC287"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483F9178" w14:textId="77777777" w:rsidR="00A81E5B" w:rsidRPr="00A81E5B" w:rsidRDefault="00A81E5B" w:rsidP="00A81E5B">
            <w:pPr>
              <w:spacing w:after="200" w:line="276" w:lineRule="auto"/>
              <w:rPr>
                <w:rFonts w:ascii="Arial" w:eastAsia="Calibri" w:hAnsi="Arial" w:cs="Arial"/>
                <w:sz w:val="22"/>
                <w:szCs w:val="22"/>
                <w:lang w:eastAsia="en-US"/>
              </w:rPr>
            </w:pPr>
            <w:r w:rsidRPr="00A81E5B">
              <w:rPr>
                <w:rFonts w:ascii="Arial" w:eastAsia="Calibri" w:hAnsi="Arial" w:cs="Arial"/>
                <w:sz w:val="22"/>
                <w:szCs w:val="22"/>
                <w:lang w:eastAsia="en-US"/>
              </w:rPr>
              <w:t>Please see our comments in relation to policy SS4 in appendix A.</w:t>
            </w:r>
          </w:p>
        </w:tc>
        <w:tc>
          <w:tcPr>
            <w:tcW w:w="2268" w:type="dxa"/>
            <w:shd w:val="clear" w:color="auto" w:fill="auto"/>
          </w:tcPr>
          <w:p w14:paraId="49BC7146" w14:textId="77777777" w:rsidR="00A81E5B" w:rsidRPr="00A81E5B" w:rsidRDefault="00A81E5B" w:rsidP="00A81E5B">
            <w:pPr>
              <w:rPr>
                <w:rFonts w:ascii="Arial" w:eastAsia="Calibri" w:hAnsi="Arial" w:cs="Arial"/>
                <w:sz w:val="22"/>
                <w:szCs w:val="22"/>
                <w:lang w:eastAsia="en-US"/>
              </w:rPr>
            </w:pPr>
          </w:p>
        </w:tc>
      </w:tr>
      <w:tr w:rsidR="00A81E5B" w:rsidRPr="00A81E5B" w14:paraId="5A23E487" w14:textId="77777777" w:rsidTr="00A81E5B">
        <w:tc>
          <w:tcPr>
            <w:tcW w:w="709" w:type="dxa"/>
            <w:shd w:val="clear" w:color="auto" w:fill="auto"/>
          </w:tcPr>
          <w:p w14:paraId="3DF73011" w14:textId="77777777" w:rsidR="00A81E5B" w:rsidRPr="00A81E5B" w:rsidRDefault="00A81E5B" w:rsidP="00A81E5B">
            <w:pPr>
              <w:rPr>
                <w:rFonts w:ascii="Arial" w:eastAsia="Calibri" w:hAnsi="Arial" w:cs="Arial"/>
                <w:sz w:val="22"/>
                <w:szCs w:val="22"/>
                <w:lang w:eastAsia="en-US"/>
              </w:rPr>
            </w:pPr>
          </w:p>
        </w:tc>
        <w:tc>
          <w:tcPr>
            <w:tcW w:w="1163" w:type="dxa"/>
            <w:shd w:val="clear" w:color="auto" w:fill="auto"/>
          </w:tcPr>
          <w:p w14:paraId="4EFBC156" w14:textId="77777777" w:rsidR="00A81E5B" w:rsidRPr="00A81E5B" w:rsidRDefault="00A81E5B" w:rsidP="00A81E5B">
            <w:pPr>
              <w:rPr>
                <w:rFonts w:ascii="Arial" w:eastAsia="Calibri" w:hAnsi="Arial" w:cs="Arial"/>
                <w:sz w:val="22"/>
                <w:szCs w:val="22"/>
                <w:lang w:eastAsia="en-US"/>
              </w:rPr>
            </w:pPr>
            <w:proofErr w:type="spellStart"/>
            <w:r w:rsidRPr="00A81E5B">
              <w:rPr>
                <w:rFonts w:ascii="Arial" w:eastAsia="Calibri" w:hAnsi="Arial" w:cs="Arial"/>
                <w:sz w:val="22"/>
                <w:szCs w:val="22"/>
                <w:lang w:eastAsia="en-US"/>
              </w:rPr>
              <w:t>Woolfox</w:t>
            </w:r>
            <w:proofErr w:type="spellEnd"/>
          </w:p>
        </w:tc>
        <w:tc>
          <w:tcPr>
            <w:tcW w:w="1134" w:type="dxa"/>
            <w:shd w:val="clear" w:color="auto" w:fill="auto"/>
          </w:tcPr>
          <w:p w14:paraId="2B34CCD2"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23A26032"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Please see our comments in relation to policy SS4 in appendix A.</w:t>
            </w:r>
          </w:p>
          <w:p w14:paraId="275111B7" w14:textId="77777777" w:rsidR="00A81E5B" w:rsidRPr="00A81E5B" w:rsidRDefault="00A81E5B" w:rsidP="00A81E5B">
            <w:pPr>
              <w:rPr>
                <w:rFonts w:ascii="Arial" w:eastAsia="Calibri" w:hAnsi="Arial" w:cs="Arial"/>
                <w:sz w:val="22"/>
                <w:szCs w:val="22"/>
                <w:lang w:eastAsia="en-US"/>
              </w:rPr>
            </w:pPr>
          </w:p>
        </w:tc>
        <w:tc>
          <w:tcPr>
            <w:tcW w:w="2268" w:type="dxa"/>
            <w:shd w:val="clear" w:color="auto" w:fill="auto"/>
          </w:tcPr>
          <w:p w14:paraId="6C21721E" w14:textId="77777777" w:rsidR="00A81E5B" w:rsidRPr="00A81E5B" w:rsidRDefault="00A81E5B" w:rsidP="00A81E5B">
            <w:pPr>
              <w:rPr>
                <w:rFonts w:ascii="Arial" w:eastAsia="Calibri" w:hAnsi="Arial" w:cs="Arial"/>
                <w:i/>
                <w:sz w:val="22"/>
                <w:szCs w:val="22"/>
                <w:lang w:eastAsia="en-US"/>
              </w:rPr>
            </w:pPr>
          </w:p>
        </w:tc>
      </w:tr>
      <w:tr w:rsidR="00A81E5B" w:rsidRPr="00A81E5B" w14:paraId="3616A82D" w14:textId="77777777" w:rsidTr="00A81E5B">
        <w:tc>
          <w:tcPr>
            <w:tcW w:w="709" w:type="dxa"/>
            <w:shd w:val="clear" w:color="auto" w:fill="auto"/>
          </w:tcPr>
          <w:p w14:paraId="2E030428" w14:textId="77777777" w:rsidR="00A81E5B" w:rsidRPr="00A81E5B" w:rsidRDefault="00A81E5B" w:rsidP="00A81E5B">
            <w:pPr>
              <w:rPr>
                <w:rFonts w:ascii="Arial" w:eastAsia="Calibri" w:hAnsi="Arial" w:cs="Arial"/>
                <w:sz w:val="22"/>
                <w:szCs w:val="22"/>
                <w:lang w:eastAsia="en-US"/>
              </w:rPr>
            </w:pPr>
          </w:p>
        </w:tc>
        <w:tc>
          <w:tcPr>
            <w:tcW w:w="1163" w:type="dxa"/>
            <w:shd w:val="clear" w:color="auto" w:fill="auto"/>
          </w:tcPr>
          <w:p w14:paraId="44C348B3"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St Georges Barracks</w:t>
            </w:r>
          </w:p>
        </w:tc>
        <w:tc>
          <w:tcPr>
            <w:tcW w:w="1134" w:type="dxa"/>
            <w:shd w:val="clear" w:color="auto" w:fill="auto"/>
          </w:tcPr>
          <w:p w14:paraId="12C8D086" w14:textId="77777777" w:rsidR="00A81E5B" w:rsidRPr="00A81E5B" w:rsidRDefault="00A81E5B" w:rsidP="00A81E5B">
            <w:pPr>
              <w:rPr>
                <w:rFonts w:ascii="Arial" w:eastAsia="Calibri" w:hAnsi="Arial" w:cs="Arial"/>
                <w:sz w:val="22"/>
                <w:szCs w:val="22"/>
                <w:lang w:eastAsia="en-US"/>
              </w:rPr>
            </w:pPr>
          </w:p>
        </w:tc>
        <w:tc>
          <w:tcPr>
            <w:tcW w:w="3118" w:type="dxa"/>
            <w:shd w:val="clear" w:color="auto" w:fill="auto"/>
          </w:tcPr>
          <w:p w14:paraId="3CF461D2" w14:textId="77777777" w:rsidR="00A81E5B" w:rsidRPr="00A81E5B" w:rsidRDefault="00A81E5B" w:rsidP="00A81E5B">
            <w:pPr>
              <w:rPr>
                <w:rFonts w:ascii="Arial" w:eastAsia="Calibri" w:hAnsi="Arial" w:cs="Arial"/>
                <w:sz w:val="22"/>
                <w:szCs w:val="22"/>
                <w:lang w:eastAsia="en-US"/>
              </w:rPr>
            </w:pPr>
            <w:r w:rsidRPr="00A81E5B">
              <w:rPr>
                <w:rFonts w:ascii="Arial" w:eastAsia="Calibri" w:hAnsi="Arial" w:cs="Arial"/>
                <w:sz w:val="22"/>
                <w:szCs w:val="22"/>
                <w:lang w:eastAsia="en-US"/>
              </w:rPr>
              <w:t>Please see our comments in relation to SS4 in appendix A.</w:t>
            </w:r>
          </w:p>
        </w:tc>
        <w:tc>
          <w:tcPr>
            <w:tcW w:w="2268" w:type="dxa"/>
            <w:shd w:val="clear" w:color="auto" w:fill="auto"/>
          </w:tcPr>
          <w:p w14:paraId="06599786" w14:textId="77777777" w:rsidR="00A81E5B" w:rsidRPr="00A81E5B" w:rsidRDefault="00A81E5B" w:rsidP="00A81E5B">
            <w:pPr>
              <w:rPr>
                <w:rFonts w:ascii="Arial" w:eastAsia="Calibri" w:hAnsi="Arial" w:cs="Arial"/>
                <w:i/>
                <w:sz w:val="22"/>
                <w:szCs w:val="22"/>
                <w:lang w:eastAsia="en-US"/>
              </w:rPr>
            </w:pPr>
          </w:p>
        </w:tc>
      </w:tr>
    </w:tbl>
    <w:p w14:paraId="1E3E9E8A" w14:textId="77777777" w:rsidR="00A81E5B" w:rsidRPr="00A81E5B" w:rsidRDefault="00A81E5B" w:rsidP="00A81E5B">
      <w:pPr>
        <w:spacing w:after="200" w:line="276" w:lineRule="auto"/>
        <w:rPr>
          <w:rFonts w:ascii="Arial" w:eastAsia="Calibri" w:hAnsi="Arial" w:cs="Arial"/>
          <w:sz w:val="22"/>
          <w:szCs w:val="22"/>
          <w:lang w:eastAsia="en-US"/>
        </w:rPr>
      </w:pPr>
    </w:p>
    <w:p w14:paraId="6354E5F4" w14:textId="77777777" w:rsidR="00A81E5B" w:rsidRPr="00A81E5B" w:rsidRDefault="00A81E5B" w:rsidP="00A81E5B">
      <w:pPr>
        <w:spacing w:after="200" w:line="276" w:lineRule="auto"/>
        <w:rPr>
          <w:rFonts w:ascii="Arial" w:eastAsia="Calibri" w:hAnsi="Arial" w:cs="Arial"/>
          <w:sz w:val="22"/>
          <w:szCs w:val="22"/>
          <w:lang w:eastAsia="en-US"/>
        </w:rPr>
      </w:pPr>
    </w:p>
    <w:p w14:paraId="1808F91F" w14:textId="77777777" w:rsidR="006C393B" w:rsidRPr="00B45171" w:rsidRDefault="006C393B" w:rsidP="000231BE">
      <w:pPr>
        <w:tabs>
          <w:tab w:val="left" w:pos="5245"/>
        </w:tabs>
        <w:spacing w:line="276" w:lineRule="auto"/>
        <w:rPr>
          <w:rFonts w:ascii="Arial" w:hAnsi="Arial" w:cs="Arial"/>
          <w:sz w:val="24"/>
          <w:szCs w:val="24"/>
          <w:u w:val="single"/>
        </w:rPr>
      </w:pPr>
    </w:p>
    <w:sectPr w:rsidR="006C393B" w:rsidRPr="00B45171" w:rsidSect="0040154D">
      <w:headerReference w:type="default" r:id="rId13"/>
      <w:footerReference w:type="default" r:id="rId14"/>
      <w:headerReference w:type="first" r:id="rId15"/>
      <w:footerReference w:type="first" r:id="rId16"/>
      <w:pgSz w:w="11906" w:h="16838" w:code="9"/>
      <w:pgMar w:top="1418" w:right="1418" w:bottom="567" w:left="1418" w:header="17" w:footer="48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8D9CF" w14:textId="77777777" w:rsidR="00FD1FC7" w:rsidRDefault="00FD1FC7">
      <w:r>
        <w:separator/>
      </w:r>
    </w:p>
  </w:endnote>
  <w:endnote w:type="continuationSeparator" w:id="0">
    <w:p w14:paraId="0BE0A9D1" w14:textId="77777777" w:rsidR="00FD1FC7" w:rsidRDefault="00FD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Light">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9018" w14:textId="77777777" w:rsidR="001D5447" w:rsidRPr="0011233A" w:rsidRDefault="001D5447" w:rsidP="003020BD">
    <w:pPr>
      <w:pStyle w:val="Footer"/>
      <w:jc w:val="center"/>
      <w:rPr>
        <w:sz w:val="16"/>
      </w:rPr>
    </w:pPr>
  </w:p>
  <w:tbl>
    <w:tblPr>
      <w:tblW w:w="10438" w:type="dxa"/>
      <w:jc w:val="center"/>
      <w:tblBorders>
        <w:insideH w:val="single" w:sz="4" w:space="0" w:color="auto"/>
      </w:tblBorders>
      <w:tblLook w:val="01E0" w:firstRow="1" w:lastRow="1" w:firstColumn="1" w:lastColumn="1" w:noHBand="0" w:noVBand="0"/>
    </w:tblPr>
    <w:tblGrid>
      <w:gridCol w:w="1515"/>
      <w:gridCol w:w="7253"/>
      <w:gridCol w:w="1670"/>
    </w:tblGrid>
    <w:tr w:rsidR="003020BD" w:rsidRPr="0011233A" w14:paraId="0BFD9020" w14:textId="77777777" w:rsidTr="00663630">
      <w:trPr>
        <w:trHeight w:val="68"/>
        <w:jc w:val="center"/>
      </w:trPr>
      <w:tc>
        <w:tcPr>
          <w:tcW w:w="1515" w:type="dxa"/>
          <w:hideMark/>
        </w:tcPr>
        <w:p w14:paraId="0BFD9019" w14:textId="77777777" w:rsidR="001D5447" w:rsidRPr="0011233A" w:rsidRDefault="002A08AB" w:rsidP="00663630">
          <w:pPr>
            <w:tabs>
              <w:tab w:val="center" w:pos="4153"/>
              <w:tab w:val="right" w:pos="8306"/>
            </w:tabs>
            <w:rPr>
              <w:sz w:val="21"/>
            </w:rPr>
          </w:pPr>
          <w:r>
            <w:rPr>
              <w:noProof/>
            </w:rPr>
            <w:drawing>
              <wp:inline distT="0" distB="0" distL="0" distR="0" wp14:anchorId="0BFD902F" wp14:editId="0BFD9030">
                <wp:extent cx="666750" cy="552450"/>
                <wp:effectExtent l="0" t="0" r="0" b="0"/>
                <wp:docPr id="12" name="Picture 12" descr="Description: C:\Users\rachel prothero\AppData\Local\Microsoft\Windows\Temporary Internet Files\Content.Word\Positive_about_Disabled_Peopl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chel prothero\AppData\Local\Microsoft\Windows\Temporary Internet Files\Content.Word\Positive_about_Disabled_People.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7253" w:type="dxa"/>
          <w:hideMark/>
        </w:tcPr>
        <w:p w14:paraId="7B265560" w14:textId="62478766" w:rsidR="000078B9" w:rsidRPr="000078B9" w:rsidRDefault="000078B9" w:rsidP="000078B9">
          <w:pPr>
            <w:spacing w:after="40"/>
            <w:jc w:val="center"/>
            <w:rPr>
              <w:rFonts w:ascii="Arial" w:eastAsia="Calibri" w:hAnsi="Arial" w:cs="Arial"/>
              <w:spacing w:val="5"/>
              <w:sz w:val="16"/>
              <w:szCs w:val="22"/>
            </w:rPr>
          </w:pPr>
          <w:r w:rsidRPr="000078B9">
            <w:rPr>
              <w:rFonts w:ascii="Arial" w:eastAsia="Calibri" w:hAnsi="Arial" w:cs="Arial"/>
              <w:spacing w:val="5"/>
              <w:sz w:val="16"/>
              <w:szCs w:val="22"/>
            </w:rPr>
            <w:t xml:space="preserve">Historic England, Midlands Regions Group, </w:t>
          </w:r>
          <w:r w:rsidRPr="000078B9">
            <w:rPr>
              <w:rFonts w:ascii="Arial" w:hAnsi="Arial" w:cs="Arial"/>
              <w:sz w:val="16"/>
              <w:szCs w:val="16"/>
            </w:rPr>
            <w:t>The Foundry, 82 Granville Street, Birmingham, B1 2LH</w:t>
          </w:r>
          <w:r w:rsidRPr="000078B9">
            <w:rPr>
              <w:rFonts w:ascii="Arial" w:hAnsi="Arial" w:cs="Arial"/>
              <w:sz w:val="24"/>
              <w:szCs w:val="24"/>
            </w:rPr>
            <w:t xml:space="preserve"> </w:t>
          </w:r>
        </w:p>
        <w:p w14:paraId="08A62FDA" w14:textId="77777777" w:rsidR="000078B9" w:rsidRPr="000078B9" w:rsidRDefault="000078B9" w:rsidP="000078B9">
          <w:pPr>
            <w:spacing w:after="40"/>
            <w:jc w:val="center"/>
            <w:rPr>
              <w:rFonts w:ascii="Arial" w:eastAsia="Calibri" w:hAnsi="Arial" w:cs="Arial"/>
              <w:spacing w:val="5"/>
              <w:sz w:val="16"/>
              <w:szCs w:val="16"/>
            </w:rPr>
          </w:pPr>
          <w:r w:rsidRPr="000078B9">
            <w:rPr>
              <w:rFonts w:ascii="Arial" w:eastAsia="Calibri" w:hAnsi="Arial" w:cs="Arial"/>
              <w:spacing w:val="5"/>
              <w:sz w:val="16"/>
              <w:szCs w:val="22"/>
            </w:rPr>
            <w:t xml:space="preserve">Telephone 0121 </w:t>
          </w:r>
          <w:proofErr w:type="gramStart"/>
          <w:r w:rsidRPr="000078B9">
            <w:rPr>
              <w:rFonts w:ascii="Arial" w:eastAsia="Calibri" w:hAnsi="Arial" w:cs="Arial"/>
              <w:spacing w:val="5"/>
              <w:sz w:val="16"/>
              <w:szCs w:val="22"/>
            </w:rPr>
            <w:t xml:space="preserve">6256888  </w:t>
          </w:r>
          <w:r w:rsidRPr="000078B9">
            <w:rPr>
              <w:rFonts w:ascii="Arial" w:eastAsia="Calibri" w:hAnsi="Arial" w:cs="Arial"/>
              <w:spacing w:val="5"/>
              <w:sz w:val="16"/>
              <w:szCs w:val="16"/>
            </w:rPr>
            <w:t>HistoricEngland.org.uk</w:t>
          </w:r>
          <w:proofErr w:type="gramEnd"/>
        </w:p>
        <w:p w14:paraId="0BFD901B" w14:textId="77777777" w:rsidR="0040154D" w:rsidRPr="00392BB6" w:rsidRDefault="0040154D" w:rsidP="0040154D">
          <w:pPr>
            <w:spacing w:after="40"/>
            <w:jc w:val="center"/>
            <w:rPr>
              <w:rFonts w:eastAsia="Calibri" w:cs="Arial"/>
              <w:spacing w:val="5"/>
              <w:sz w:val="16"/>
              <w:szCs w:val="16"/>
            </w:rPr>
          </w:pPr>
        </w:p>
        <w:p w14:paraId="0BFD901C" w14:textId="77777777" w:rsidR="0040154D" w:rsidRPr="000078B9" w:rsidRDefault="0040154D" w:rsidP="0040154D">
          <w:pPr>
            <w:spacing w:after="40"/>
            <w:jc w:val="center"/>
            <w:rPr>
              <w:rFonts w:ascii="Arial" w:eastAsia="Calibri" w:hAnsi="Arial" w:cs="Arial"/>
              <w:snapToGrid w:val="0"/>
              <w:spacing w:val="5"/>
              <w:sz w:val="16"/>
              <w:szCs w:val="16"/>
              <w:lang w:eastAsia="en-US"/>
            </w:rPr>
          </w:pPr>
          <w:r w:rsidRPr="000078B9">
            <w:rPr>
              <w:rFonts w:ascii="Arial" w:eastAsia="Calibri" w:hAnsi="Arial" w:cs="Arial"/>
              <w:snapToGrid w:val="0"/>
              <w:spacing w:val="5"/>
              <w:sz w:val="16"/>
              <w:szCs w:val="16"/>
              <w:lang w:eastAsia="en-US"/>
            </w:rPr>
            <w:t>Please note that Historic England operates an access to information policy.</w:t>
          </w:r>
        </w:p>
        <w:p w14:paraId="0BFD901D" w14:textId="77777777" w:rsidR="001D5447" w:rsidRPr="0011233A" w:rsidRDefault="0040154D" w:rsidP="0040154D">
          <w:pPr>
            <w:spacing w:after="40"/>
            <w:jc w:val="center"/>
            <w:rPr>
              <w:rFonts w:eastAsia="Calibri"/>
              <w:i/>
              <w:spacing w:val="5"/>
              <w:sz w:val="16"/>
              <w:szCs w:val="22"/>
            </w:rPr>
          </w:pPr>
          <w:r w:rsidRPr="000078B9">
            <w:rPr>
              <w:rFonts w:ascii="Arial" w:eastAsia="Calibri" w:hAnsi="Arial" w:cs="Arial"/>
              <w:snapToGrid w:val="0"/>
              <w:spacing w:val="5"/>
              <w:sz w:val="16"/>
              <w:szCs w:val="16"/>
              <w:lang w:eastAsia="en-US"/>
            </w:rPr>
            <w:t>Correspondence or information which you send us may therefore become publicly available.</w:t>
          </w:r>
        </w:p>
      </w:tc>
      <w:tc>
        <w:tcPr>
          <w:tcW w:w="1670" w:type="dxa"/>
        </w:tcPr>
        <w:p w14:paraId="0BFD901E" w14:textId="77777777" w:rsidR="001D5447" w:rsidRPr="0011233A" w:rsidRDefault="002A08AB" w:rsidP="00663630">
          <w:pPr>
            <w:tabs>
              <w:tab w:val="center" w:pos="4153"/>
              <w:tab w:val="right" w:pos="8306"/>
            </w:tabs>
            <w:jc w:val="right"/>
            <w:rPr>
              <w:sz w:val="21"/>
            </w:rPr>
          </w:pPr>
          <w:r>
            <w:rPr>
              <w:noProof/>
            </w:rPr>
            <w:drawing>
              <wp:inline distT="0" distB="0" distL="0" distR="0" wp14:anchorId="0BFD9031" wp14:editId="0BFD9032">
                <wp:extent cx="666750" cy="552450"/>
                <wp:effectExtent l="0" t="0" r="0" b="0"/>
                <wp:docPr id="13" name="Picture 13" descr="Description: S:\Corporate Communications\Marketing\Brand Review\Stonewall 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orporate Communications\Marketing\Brand Review\Stonewall logos\stonewall-diversitychampion-logo-blac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p w14:paraId="0BFD901F" w14:textId="77777777" w:rsidR="001D5447" w:rsidRPr="0011233A" w:rsidRDefault="001D5447" w:rsidP="00663630">
          <w:pPr>
            <w:tabs>
              <w:tab w:val="center" w:pos="4153"/>
              <w:tab w:val="right" w:pos="8306"/>
            </w:tabs>
            <w:rPr>
              <w:sz w:val="21"/>
            </w:rPr>
          </w:pPr>
        </w:p>
      </w:tc>
    </w:tr>
  </w:tbl>
  <w:p w14:paraId="0BFD9021" w14:textId="77777777" w:rsidR="001D5447" w:rsidRPr="003020BD" w:rsidRDefault="001D5447" w:rsidP="00302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9023" w14:textId="77777777" w:rsidR="00644F45" w:rsidRDefault="00644F45" w:rsidP="00815826">
    <w:pPr>
      <w:pStyle w:val="Footer"/>
    </w:pPr>
  </w:p>
  <w:tbl>
    <w:tblPr>
      <w:tblW w:w="10438" w:type="dxa"/>
      <w:jc w:val="center"/>
      <w:tblBorders>
        <w:insideH w:val="single" w:sz="4" w:space="0" w:color="auto"/>
      </w:tblBorders>
      <w:tblLook w:val="01E0" w:firstRow="1" w:lastRow="1" w:firstColumn="1" w:lastColumn="1" w:noHBand="0" w:noVBand="0"/>
    </w:tblPr>
    <w:tblGrid>
      <w:gridCol w:w="1515"/>
      <w:gridCol w:w="7253"/>
      <w:gridCol w:w="1670"/>
    </w:tblGrid>
    <w:tr w:rsidR="00815826" w:rsidRPr="0011233A" w14:paraId="0BFD902B" w14:textId="77777777" w:rsidTr="000271E4">
      <w:trPr>
        <w:trHeight w:val="68"/>
        <w:jc w:val="center"/>
      </w:trPr>
      <w:tc>
        <w:tcPr>
          <w:tcW w:w="1515" w:type="dxa"/>
          <w:hideMark/>
        </w:tcPr>
        <w:p w14:paraId="0BFD9024" w14:textId="77777777" w:rsidR="00815826" w:rsidRPr="0011233A" w:rsidRDefault="00815826" w:rsidP="000271E4">
          <w:pPr>
            <w:tabs>
              <w:tab w:val="center" w:pos="4153"/>
              <w:tab w:val="right" w:pos="8306"/>
            </w:tabs>
            <w:rPr>
              <w:sz w:val="21"/>
            </w:rPr>
          </w:pPr>
          <w:r>
            <w:rPr>
              <w:noProof/>
            </w:rPr>
            <w:drawing>
              <wp:inline distT="0" distB="0" distL="0" distR="0" wp14:anchorId="0BFD9035" wp14:editId="0BFD9036">
                <wp:extent cx="666750" cy="552450"/>
                <wp:effectExtent l="0" t="0" r="0" b="0"/>
                <wp:docPr id="14" name="Picture 14" descr="Description: C:\Users\rachel prothero\AppData\Local\Microsoft\Windows\Temporary Internet Files\Content.Word\Positive_about_Disabled_Peopl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chel prothero\AppData\Local\Microsoft\Windows\Temporary Internet Files\Content.Word\Positive_about_Disabled_People.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7253" w:type="dxa"/>
          <w:hideMark/>
        </w:tcPr>
        <w:p w14:paraId="0BFD9025" w14:textId="77777777" w:rsidR="00B2291C" w:rsidRPr="00392BB6" w:rsidRDefault="00B2291C" w:rsidP="00B2291C">
          <w:pPr>
            <w:spacing w:after="40"/>
            <w:jc w:val="center"/>
            <w:rPr>
              <w:rFonts w:eastAsia="Calibri" w:cs="Arial"/>
              <w:spacing w:val="5"/>
              <w:sz w:val="16"/>
              <w:szCs w:val="22"/>
            </w:rPr>
          </w:pPr>
          <w:r w:rsidRPr="00392BB6">
            <w:rPr>
              <w:rFonts w:eastAsia="Calibri" w:cs="Arial"/>
              <w:spacing w:val="5"/>
              <w:sz w:val="16"/>
              <w:szCs w:val="22"/>
            </w:rPr>
            <w:t>Historic England, Brooklands, 24 Brooklands Avenue, Cambridge CB2 8BU</w:t>
          </w:r>
        </w:p>
        <w:p w14:paraId="0BFD9026" w14:textId="77777777" w:rsidR="00B2291C" w:rsidRPr="00392BB6" w:rsidRDefault="00B2291C" w:rsidP="00B2291C">
          <w:pPr>
            <w:spacing w:after="40"/>
            <w:jc w:val="center"/>
            <w:rPr>
              <w:rFonts w:eastAsia="Calibri" w:cs="Arial"/>
              <w:spacing w:val="5"/>
              <w:sz w:val="16"/>
              <w:szCs w:val="16"/>
            </w:rPr>
          </w:pPr>
          <w:r w:rsidRPr="00392BB6">
            <w:rPr>
              <w:rFonts w:eastAsia="Calibri" w:cs="Arial"/>
              <w:spacing w:val="5"/>
              <w:sz w:val="16"/>
              <w:szCs w:val="22"/>
            </w:rPr>
            <w:t xml:space="preserve">Telephone 01223 58 </w:t>
          </w:r>
          <w:proofErr w:type="gramStart"/>
          <w:r w:rsidRPr="00392BB6">
            <w:rPr>
              <w:rFonts w:eastAsia="Calibri" w:cs="Arial"/>
              <w:spacing w:val="5"/>
              <w:sz w:val="16"/>
              <w:szCs w:val="22"/>
            </w:rPr>
            <w:t xml:space="preserve">2749  </w:t>
          </w:r>
          <w:r w:rsidRPr="00392BB6">
            <w:rPr>
              <w:rFonts w:eastAsia="Calibri" w:cs="Arial"/>
              <w:spacing w:val="5"/>
              <w:sz w:val="16"/>
              <w:szCs w:val="16"/>
            </w:rPr>
            <w:t>HistoricEngland.org.uk</w:t>
          </w:r>
          <w:proofErr w:type="gramEnd"/>
        </w:p>
        <w:p w14:paraId="0BFD9027" w14:textId="77777777" w:rsidR="00B2291C" w:rsidRPr="00392BB6" w:rsidRDefault="00B2291C" w:rsidP="00B2291C">
          <w:pPr>
            <w:spacing w:after="40"/>
            <w:jc w:val="center"/>
            <w:rPr>
              <w:rFonts w:eastAsia="Calibri" w:cs="Arial"/>
              <w:snapToGrid w:val="0"/>
              <w:spacing w:val="5"/>
              <w:sz w:val="16"/>
              <w:szCs w:val="16"/>
              <w:lang w:eastAsia="en-US"/>
            </w:rPr>
          </w:pPr>
          <w:r w:rsidRPr="00392BB6">
            <w:rPr>
              <w:rFonts w:eastAsia="Calibri" w:cs="Arial"/>
              <w:snapToGrid w:val="0"/>
              <w:spacing w:val="5"/>
              <w:sz w:val="16"/>
              <w:szCs w:val="16"/>
              <w:lang w:eastAsia="en-US"/>
            </w:rPr>
            <w:t>Please note that Historic England operates an access to information policy.</w:t>
          </w:r>
        </w:p>
        <w:p w14:paraId="0BFD9028" w14:textId="77777777" w:rsidR="00815826" w:rsidRPr="0011233A" w:rsidRDefault="00B2291C" w:rsidP="00B2291C">
          <w:pPr>
            <w:spacing w:after="40"/>
            <w:jc w:val="center"/>
            <w:rPr>
              <w:rFonts w:eastAsia="Calibri"/>
              <w:i/>
              <w:spacing w:val="5"/>
              <w:sz w:val="16"/>
              <w:szCs w:val="22"/>
            </w:rPr>
          </w:pPr>
          <w:r w:rsidRPr="00392BB6">
            <w:rPr>
              <w:rFonts w:eastAsia="Calibri" w:cs="Arial"/>
              <w:snapToGrid w:val="0"/>
              <w:spacing w:val="5"/>
              <w:sz w:val="16"/>
              <w:szCs w:val="16"/>
              <w:lang w:eastAsia="en-US"/>
            </w:rPr>
            <w:t>Correspondence or information which you send us may therefore become publicly available.</w:t>
          </w:r>
        </w:p>
      </w:tc>
      <w:tc>
        <w:tcPr>
          <w:tcW w:w="1670" w:type="dxa"/>
        </w:tcPr>
        <w:p w14:paraId="0BFD9029" w14:textId="77777777" w:rsidR="00815826" w:rsidRPr="0011233A" w:rsidRDefault="00815826" w:rsidP="000271E4">
          <w:pPr>
            <w:tabs>
              <w:tab w:val="center" w:pos="4153"/>
              <w:tab w:val="right" w:pos="8306"/>
            </w:tabs>
            <w:jc w:val="right"/>
            <w:rPr>
              <w:sz w:val="21"/>
            </w:rPr>
          </w:pPr>
          <w:r>
            <w:rPr>
              <w:noProof/>
            </w:rPr>
            <w:drawing>
              <wp:inline distT="0" distB="0" distL="0" distR="0" wp14:anchorId="0BFD9037" wp14:editId="0BFD9038">
                <wp:extent cx="666750" cy="552450"/>
                <wp:effectExtent l="0" t="0" r="0" b="0"/>
                <wp:docPr id="15" name="Picture 15" descr="Description: S:\Corporate Communications\Marketing\Brand Review\Stonewall 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orporate Communications\Marketing\Brand Review\Stonewall logos\stonewall-diversitychampion-logo-blac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p w14:paraId="0BFD902A" w14:textId="77777777" w:rsidR="00815826" w:rsidRPr="0011233A" w:rsidRDefault="00815826" w:rsidP="000271E4">
          <w:pPr>
            <w:tabs>
              <w:tab w:val="center" w:pos="4153"/>
              <w:tab w:val="right" w:pos="8306"/>
            </w:tabs>
            <w:rPr>
              <w:sz w:val="21"/>
            </w:rPr>
          </w:pPr>
        </w:p>
      </w:tc>
    </w:tr>
  </w:tbl>
  <w:p w14:paraId="0BFD902C" w14:textId="77777777" w:rsidR="00815826" w:rsidRDefault="00815826" w:rsidP="00815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F72E4" w14:textId="77777777" w:rsidR="00FD1FC7" w:rsidRDefault="00FD1FC7">
      <w:r>
        <w:separator/>
      </w:r>
    </w:p>
  </w:footnote>
  <w:footnote w:type="continuationSeparator" w:id="0">
    <w:p w14:paraId="1F7EFE0A" w14:textId="77777777" w:rsidR="00FD1FC7" w:rsidRDefault="00FD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9017" w14:textId="77777777" w:rsidR="0040154D" w:rsidRPr="0040154D" w:rsidRDefault="0040154D" w:rsidP="0040154D">
    <w:pPr>
      <w:pStyle w:val="Header"/>
      <w:jc w:val="center"/>
    </w:pPr>
    <w:r>
      <w:rPr>
        <w:rFonts w:cs="Arial"/>
        <w:noProof/>
      </w:rPr>
      <w:drawing>
        <wp:inline distT="0" distB="0" distL="0" distR="0" wp14:anchorId="0BFD902D" wp14:editId="0BFD902E">
          <wp:extent cx="26003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9022" w14:textId="77777777" w:rsidR="00644F45" w:rsidRDefault="00644F45" w:rsidP="00644F45">
    <w:pPr>
      <w:pStyle w:val="Header"/>
      <w:jc w:val="center"/>
    </w:pPr>
    <w:r>
      <w:rPr>
        <w:rFonts w:cs="Arial"/>
        <w:noProof/>
      </w:rPr>
      <w:drawing>
        <wp:inline distT="0" distB="0" distL="0" distR="0" wp14:anchorId="0BFD9033" wp14:editId="0BFD9034">
          <wp:extent cx="2600325" cy="828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F150D"/>
    <w:multiLevelType w:val="hybridMultilevel"/>
    <w:tmpl w:val="71706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84E6B"/>
    <w:multiLevelType w:val="hybridMultilevel"/>
    <w:tmpl w:val="4516D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A27A53"/>
    <w:multiLevelType w:val="hybridMultilevel"/>
    <w:tmpl w:val="FD1CD9E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E6D2F"/>
    <w:multiLevelType w:val="hybridMultilevel"/>
    <w:tmpl w:val="19CA9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2031D"/>
    <w:multiLevelType w:val="hybridMultilevel"/>
    <w:tmpl w:val="2824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15CD9"/>
    <w:multiLevelType w:val="hybridMultilevel"/>
    <w:tmpl w:val="92D21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040820"/>
    <w:multiLevelType w:val="hybridMultilevel"/>
    <w:tmpl w:val="BC081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812625"/>
    <w:multiLevelType w:val="hybridMultilevel"/>
    <w:tmpl w:val="4776F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577AD9"/>
    <w:multiLevelType w:val="hybridMultilevel"/>
    <w:tmpl w:val="EDD8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8125E"/>
    <w:multiLevelType w:val="hybridMultilevel"/>
    <w:tmpl w:val="FE4416D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2C211804"/>
    <w:multiLevelType w:val="hybridMultilevel"/>
    <w:tmpl w:val="E79CE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6C3657"/>
    <w:multiLevelType w:val="hybridMultilevel"/>
    <w:tmpl w:val="68145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D91B61"/>
    <w:multiLevelType w:val="hybridMultilevel"/>
    <w:tmpl w:val="D564F1BA"/>
    <w:lvl w:ilvl="0" w:tplc="F17A546C">
      <w:start w:val="1"/>
      <w:numFmt w:val="low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ED7366"/>
    <w:multiLevelType w:val="hybridMultilevel"/>
    <w:tmpl w:val="CC0E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91676"/>
    <w:multiLevelType w:val="hybridMultilevel"/>
    <w:tmpl w:val="6F941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AB25E8"/>
    <w:multiLevelType w:val="hybridMultilevel"/>
    <w:tmpl w:val="F42CE6E8"/>
    <w:lvl w:ilvl="0" w:tplc="DC74E71E">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7128EE"/>
    <w:multiLevelType w:val="hybridMultilevel"/>
    <w:tmpl w:val="E6A009DC"/>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BF52BC0"/>
    <w:multiLevelType w:val="hybridMultilevel"/>
    <w:tmpl w:val="2B607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4F46FE"/>
    <w:multiLevelType w:val="hybridMultilevel"/>
    <w:tmpl w:val="7B84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12FC1"/>
    <w:multiLevelType w:val="hybridMultilevel"/>
    <w:tmpl w:val="5ECAF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D60A68"/>
    <w:multiLevelType w:val="hybridMultilevel"/>
    <w:tmpl w:val="AE3C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4100A"/>
    <w:multiLevelType w:val="hybridMultilevel"/>
    <w:tmpl w:val="BF70A286"/>
    <w:lvl w:ilvl="0" w:tplc="84FA0A2C">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B5022D"/>
    <w:multiLevelType w:val="hybridMultilevel"/>
    <w:tmpl w:val="9C3AF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90B80"/>
    <w:multiLevelType w:val="hybridMultilevel"/>
    <w:tmpl w:val="C824A0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877CBC"/>
    <w:multiLevelType w:val="hybridMultilevel"/>
    <w:tmpl w:val="D3F86212"/>
    <w:lvl w:ilvl="0" w:tplc="9AAEA10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7B0AD0"/>
    <w:multiLevelType w:val="hybridMultilevel"/>
    <w:tmpl w:val="15DE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77CC9"/>
    <w:multiLevelType w:val="hybridMultilevel"/>
    <w:tmpl w:val="E012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978432">
    <w:abstractNumId w:val="0"/>
  </w:num>
  <w:num w:numId="2" w16cid:durableId="1626619291">
    <w:abstractNumId w:val="20"/>
  </w:num>
  <w:num w:numId="3" w16cid:durableId="1467695887">
    <w:abstractNumId w:val="8"/>
  </w:num>
  <w:num w:numId="4" w16cid:durableId="2123645632">
    <w:abstractNumId w:val="18"/>
  </w:num>
  <w:num w:numId="5" w16cid:durableId="1962682866">
    <w:abstractNumId w:val="11"/>
  </w:num>
  <w:num w:numId="6" w16cid:durableId="541796369">
    <w:abstractNumId w:val="7"/>
  </w:num>
  <w:num w:numId="7" w16cid:durableId="1443914835">
    <w:abstractNumId w:val="14"/>
  </w:num>
  <w:num w:numId="8" w16cid:durableId="277761481">
    <w:abstractNumId w:val="6"/>
  </w:num>
  <w:num w:numId="9" w16cid:durableId="1415975074">
    <w:abstractNumId w:val="10"/>
  </w:num>
  <w:num w:numId="10" w16cid:durableId="812136003">
    <w:abstractNumId w:val="1"/>
  </w:num>
  <w:num w:numId="11" w16cid:durableId="145170459">
    <w:abstractNumId w:val="4"/>
  </w:num>
  <w:num w:numId="12" w16cid:durableId="960263733">
    <w:abstractNumId w:val="3"/>
  </w:num>
  <w:num w:numId="13" w16cid:durableId="572785274">
    <w:abstractNumId w:val="22"/>
  </w:num>
  <w:num w:numId="14" w16cid:durableId="1101217231">
    <w:abstractNumId w:val="21"/>
  </w:num>
  <w:num w:numId="15" w16cid:durableId="436411129">
    <w:abstractNumId w:val="13"/>
  </w:num>
  <w:num w:numId="16" w16cid:durableId="1128431187">
    <w:abstractNumId w:val="26"/>
  </w:num>
  <w:num w:numId="17" w16cid:durableId="1513454223">
    <w:abstractNumId w:val="17"/>
  </w:num>
  <w:num w:numId="18" w16cid:durableId="1710256098">
    <w:abstractNumId w:val="12"/>
  </w:num>
  <w:num w:numId="19" w16cid:durableId="623316677">
    <w:abstractNumId w:val="15"/>
  </w:num>
  <w:num w:numId="20" w16cid:durableId="1142577012">
    <w:abstractNumId w:val="24"/>
  </w:num>
  <w:num w:numId="21" w16cid:durableId="504789312">
    <w:abstractNumId w:val="23"/>
  </w:num>
  <w:num w:numId="22" w16cid:durableId="1382169501">
    <w:abstractNumId w:val="16"/>
  </w:num>
  <w:num w:numId="23" w16cid:durableId="593976462">
    <w:abstractNumId w:val="25"/>
  </w:num>
  <w:num w:numId="24" w16cid:durableId="510217317">
    <w:abstractNumId w:val="19"/>
  </w:num>
  <w:num w:numId="25" w16cid:durableId="1259406533">
    <w:abstractNumId w:val="2"/>
  </w:num>
  <w:num w:numId="26" w16cid:durableId="49304448">
    <w:abstractNumId w:val="19"/>
  </w:num>
  <w:num w:numId="27" w16cid:durableId="2138642009">
    <w:abstractNumId w:val="5"/>
  </w:num>
  <w:num w:numId="28" w16cid:durableId="47147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B9"/>
    <w:rsid w:val="000078B9"/>
    <w:rsid w:val="00011531"/>
    <w:rsid w:val="00012098"/>
    <w:rsid w:val="000231BE"/>
    <w:rsid w:val="00031335"/>
    <w:rsid w:val="00032A85"/>
    <w:rsid w:val="00036F31"/>
    <w:rsid w:val="000415D8"/>
    <w:rsid w:val="00045DC8"/>
    <w:rsid w:val="0005275C"/>
    <w:rsid w:val="000527E8"/>
    <w:rsid w:val="000547FB"/>
    <w:rsid w:val="00060CA5"/>
    <w:rsid w:val="00060D53"/>
    <w:rsid w:val="00066ADA"/>
    <w:rsid w:val="0007168B"/>
    <w:rsid w:val="0009199B"/>
    <w:rsid w:val="000959BD"/>
    <w:rsid w:val="000A39CE"/>
    <w:rsid w:val="000B036C"/>
    <w:rsid w:val="000B1572"/>
    <w:rsid w:val="000B5F8E"/>
    <w:rsid w:val="000B67B8"/>
    <w:rsid w:val="000C2FBD"/>
    <w:rsid w:val="000C5D3D"/>
    <w:rsid w:val="000C6EFE"/>
    <w:rsid w:val="000D098A"/>
    <w:rsid w:val="000D187A"/>
    <w:rsid w:val="000D23BE"/>
    <w:rsid w:val="000D5715"/>
    <w:rsid w:val="000D79F1"/>
    <w:rsid w:val="000E0D3C"/>
    <w:rsid w:val="000E1F72"/>
    <w:rsid w:val="000E30E5"/>
    <w:rsid w:val="000F451F"/>
    <w:rsid w:val="000F630C"/>
    <w:rsid w:val="000F7337"/>
    <w:rsid w:val="001025A5"/>
    <w:rsid w:val="00105F62"/>
    <w:rsid w:val="00106A0B"/>
    <w:rsid w:val="0011258A"/>
    <w:rsid w:val="001128E3"/>
    <w:rsid w:val="00114B8C"/>
    <w:rsid w:val="001152D3"/>
    <w:rsid w:val="00124240"/>
    <w:rsid w:val="00131484"/>
    <w:rsid w:val="001316B0"/>
    <w:rsid w:val="00133BD4"/>
    <w:rsid w:val="001344B5"/>
    <w:rsid w:val="00134EF0"/>
    <w:rsid w:val="00136152"/>
    <w:rsid w:val="001366BF"/>
    <w:rsid w:val="00136D99"/>
    <w:rsid w:val="001406DF"/>
    <w:rsid w:val="0014292A"/>
    <w:rsid w:val="001457C9"/>
    <w:rsid w:val="00147467"/>
    <w:rsid w:val="001557A3"/>
    <w:rsid w:val="00163707"/>
    <w:rsid w:val="00166CB8"/>
    <w:rsid w:val="001671FA"/>
    <w:rsid w:val="00173686"/>
    <w:rsid w:val="00175788"/>
    <w:rsid w:val="00181A3B"/>
    <w:rsid w:val="00182E79"/>
    <w:rsid w:val="001858B1"/>
    <w:rsid w:val="001879FF"/>
    <w:rsid w:val="001A5D74"/>
    <w:rsid w:val="001B0953"/>
    <w:rsid w:val="001B3790"/>
    <w:rsid w:val="001B3DDB"/>
    <w:rsid w:val="001D17D6"/>
    <w:rsid w:val="001D384D"/>
    <w:rsid w:val="001D5447"/>
    <w:rsid w:val="001D59D1"/>
    <w:rsid w:val="001D5A03"/>
    <w:rsid w:val="001D5AA2"/>
    <w:rsid w:val="001D6AE4"/>
    <w:rsid w:val="001E044E"/>
    <w:rsid w:val="001E1105"/>
    <w:rsid w:val="001E496D"/>
    <w:rsid w:val="001E4C1A"/>
    <w:rsid w:val="001F0985"/>
    <w:rsid w:val="001F7A4D"/>
    <w:rsid w:val="0020042A"/>
    <w:rsid w:val="00201619"/>
    <w:rsid w:val="00202381"/>
    <w:rsid w:val="002055F9"/>
    <w:rsid w:val="002103D1"/>
    <w:rsid w:val="00210659"/>
    <w:rsid w:val="00211C98"/>
    <w:rsid w:val="002138E5"/>
    <w:rsid w:val="0021611C"/>
    <w:rsid w:val="002203E2"/>
    <w:rsid w:val="00221A63"/>
    <w:rsid w:val="00222248"/>
    <w:rsid w:val="00222275"/>
    <w:rsid w:val="00223E90"/>
    <w:rsid w:val="00226875"/>
    <w:rsid w:val="00235EC7"/>
    <w:rsid w:val="00236A01"/>
    <w:rsid w:val="002378E7"/>
    <w:rsid w:val="002401E3"/>
    <w:rsid w:val="0024150F"/>
    <w:rsid w:val="00242974"/>
    <w:rsid w:val="00257DFF"/>
    <w:rsid w:val="00261BBF"/>
    <w:rsid w:val="00262705"/>
    <w:rsid w:val="0026343C"/>
    <w:rsid w:val="00264609"/>
    <w:rsid w:val="00273599"/>
    <w:rsid w:val="00275339"/>
    <w:rsid w:val="00280F44"/>
    <w:rsid w:val="00293208"/>
    <w:rsid w:val="002932AE"/>
    <w:rsid w:val="002943C3"/>
    <w:rsid w:val="002A0509"/>
    <w:rsid w:val="002A08AB"/>
    <w:rsid w:val="002A0C4F"/>
    <w:rsid w:val="002A13E2"/>
    <w:rsid w:val="002A1689"/>
    <w:rsid w:val="002A46C3"/>
    <w:rsid w:val="002B5043"/>
    <w:rsid w:val="002B61DE"/>
    <w:rsid w:val="002B7142"/>
    <w:rsid w:val="002C0331"/>
    <w:rsid w:val="002C2A25"/>
    <w:rsid w:val="002C3114"/>
    <w:rsid w:val="002C5FF8"/>
    <w:rsid w:val="002D4A56"/>
    <w:rsid w:val="002E29AF"/>
    <w:rsid w:val="002E3934"/>
    <w:rsid w:val="002E4A8A"/>
    <w:rsid w:val="002E66F9"/>
    <w:rsid w:val="002F1398"/>
    <w:rsid w:val="002F25E4"/>
    <w:rsid w:val="002F56BB"/>
    <w:rsid w:val="00305F15"/>
    <w:rsid w:val="00312608"/>
    <w:rsid w:val="00312B9A"/>
    <w:rsid w:val="00313E33"/>
    <w:rsid w:val="00316ECB"/>
    <w:rsid w:val="00317286"/>
    <w:rsid w:val="00322FD4"/>
    <w:rsid w:val="003262CD"/>
    <w:rsid w:val="00330113"/>
    <w:rsid w:val="00330736"/>
    <w:rsid w:val="003360D7"/>
    <w:rsid w:val="00337CA8"/>
    <w:rsid w:val="0034167B"/>
    <w:rsid w:val="00343C2D"/>
    <w:rsid w:val="00350065"/>
    <w:rsid w:val="00350BC6"/>
    <w:rsid w:val="00355980"/>
    <w:rsid w:val="00356579"/>
    <w:rsid w:val="00357232"/>
    <w:rsid w:val="0035742C"/>
    <w:rsid w:val="00357EF2"/>
    <w:rsid w:val="003600B4"/>
    <w:rsid w:val="00364EBD"/>
    <w:rsid w:val="0037483D"/>
    <w:rsid w:val="0037547B"/>
    <w:rsid w:val="0038584B"/>
    <w:rsid w:val="003912C7"/>
    <w:rsid w:val="00395C71"/>
    <w:rsid w:val="003969DD"/>
    <w:rsid w:val="003A1C3E"/>
    <w:rsid w:val="003B0D33"/>
    <w:rsid w:val="003B5A87"/>
    <w:rsid w:val="003B7B6B"/>
    <w:rsid w:val="003C23B3"/>
    <w:rsid w:val="003D331B"/>
    <w:rsid w:val="003D5C65"/>
    <w:rsid w:val="003E0FF0"/>
    <w:rsid w:val="003F465E"/>
    <w:rsid w:val="003F7F15"/>
    <w:rsid w:val="0040154D"/>
    <w:rsid w:val="00403330"/>
    <w:rsid w:val="00406196"/>
    <w:rsid w:val="00410D2A"/>
    <w:rsid w:val="004116C7"/>
    <w:rsid w:val="00412C97"/>
    <w:rsid w:val="00412EDD"/>
    <w:rsid w:val="00413270"/>
    <w:rsid w:val="00432AC7"/>
    <w:rsid w:val="00434792"/>
    <w:rsid w:val="0044128D"/>
    <w:rsid w:val="00441AE8"/>
    <w:rsid w:val="00442750"/>
    <w:rsid w:val="00447731"/>
    <w:rsid w:val="004600E0"/>
    <w:rsid w:val="00467A81"/>
    <w:rsid w:val="00471C1B"/>
    <w:rsid w:val="004727B4"/>
    <w:rsid w:val="0047606C"/>
    <w:rsid w:val="00482C4D"/>
    <w:rsid w:val="0048331F"/>
    <w:rsid w:val="00490A1F"/>
    <w:rsid w:val="0049227F"/>
    <w:rsid w:val="004A4E47"/>
    <w:rsid w:val="004A5FFB"/>
    <w:rsid w:val="004B1367"/>
    <w:rsid w:val="004B1945"/>
    <w:rsid w:val="004C4803"/>
    <w:rsid w:val="004C6FC3"/>
    <w:rsid w:val="004D0AE8"/>
    <w:rsid w:val="004D65CE"/>
    <w:rsid w:val="004E11BB"/>
    <w:rsid w:val="004E5072"/>
    <w:rsid w:val="004F033C"/>
    <w:rsid w:val="004F1B29"/>
    <w:rsid w:val="004F795C"/>
    <w:rsid w:val="00512C9D"/>
    <w:rsid w:val="00514310"/>
    <w:rsid w:val="00514F6F"/>
    <w:rsid w:val="005212A1"/>
    <w:rsid w:val="00522AE1"/>
    <w:rsid w:val="00531118"/>
    <w:rsid w:val="00541BD0"/>
    <w:rsid w:val="00541D83"/>
    <w:rsid w:val="005438DA"/>
    <w:rsid w:val="005575EC"/>
    <w:rsid w:val="00565343"/>
    <w:rsid w:val="00565D21"/>
    <w:rsid w:val="00566661"/>
    <w:rsid w:val="00567161"/>
    <w:rsid w:val="00571AB2"/>
    <w:rsid w:val="00572392"/>
    <w:rsid w:val="00572E3A"/>
    <w:rsid w:val="00573521"/>
    <w:rsid w:val="005757F9"/>
    <w:rsid w:val="00593B46"/>
    <w:rsid w:val="00594CBB"/>
    <w:rsid w:val="00596D8E"/>
    <w:rsid w:val="005A158B"/>
    <w:rsid w:val="005A1E8E"/>
    <w:rsid w:val="005A1FFA"/>
    <w:rsid w:val="005B0354"/>
    <w:rsid w:val="005B09BA"/>
    <w:rsid w:val="005B2B48"/>
    <w:rsid w:val="005B51BF"/>
    <w:rsid w:val="005C0070"/>
    <w:rsid w:val="005C5A1C"/>
    <w:rsid w:val="005E2C8F"/>
    <w:rsid w:val="005E3818"/>
    <w:rsid w:val="005F098F"/>
    <w:rsid w:val="005F6C55"/>
    <w:rsid w:val="00601932"/>
    <w:rsid w:val="00602F88"/>
    <w:rsid w:val="006075CF"/>
    <w:rsid w:val="00611275"/>
    <w:rsid w:val="006124D7"/>
    <w:rsid w:val="006129F3"/>
    <w:rsid w:val="00612D82"/>
    <w:rsid w:val="00622EA8"/>
    <w:rsid w:val="006317A9"/>
    <w:rsid w:val="006320ED"/>
    <w:rsid w:val="00637487"/>
    <w:rsid w:val="0064290B"/>
    <w:rsid w:val="006436FE"/>
    <w:rsid w:val="00644F45"/>
    <w:rsid w:val="00652951"/>
    <w:rsid w:val="00657427"/>
    <w:rsid w:val="00661544"/>
    <w:rsid w:val="0066260D"/>
    <w:rsid w:val="00671301"/>
    <w:rsid w:val="006719E7"/>
    <w:rsid w:val="006773C6"/>
    <w:rsid w:val="00682CD9"/>
    <w:rsid w:val="00684254"/>
    <w:rsid w:val="00693D4F"/>
    <w:rsid w:val="006A1C9A"/>
    <w:rsid w:val="006A5D4B"/>
    <w:rsid w:val="006B2F01"/>
    <w:rsid w:val="006B50BA"/>
    <w:rsid w:val="006B6F33"/>
    <w:rsid w:val="006B7DFF"/>
    <w:rsid w:val="006C1C0A"/>
    <w:rsid w:val="006C393B"/>
    <w:rsid w:val="006C5F3F"/>
    <w:rsid w:val="006C75FE"/>
    <w:rsid w:val="006D30E7"/>
    <w:rsid w:val="006E08BC"/>
    <w:rsid w:val="006E24FE"/>
    <w:rsid w:val="006F0F74"/>
    <w:rsid w:val="006F6BF0"/>
    <w:rsid w:val="00704E91"/>
    <w:rsid w:val="0070636B"/>
    <w:rsid w:val="007105B6"/>
    <w:rsid w:val="00713F5A"/>
    <w:rsid w:val="00714A8A"/>
    <w:rsid w:val="00717482"/>
    <w:rsid w:val="00726905"/>
    <w:rsid w:val="00727D46"/>
    <w:rsid w:val="00735208"/>
    <w:rsid w:val="007439D5"/>
    <w:rsid w:val="007441E1"/>
    <w:rsid w:val="007455E7"/>
    <w:rsid w:val="00746FF7"/>
    <w:rsid w:val="00750B80"/>
    <w:rsid w:val="00753623"/>
    <w:rsid w:val="0075513D"/>
    <w:rsid w:val="00756C31"/>
    <w:rsid w:val="00756EB6"/>
    <w:rsid w:val="00756EDD"/>
    <w:rsid w:val="0075776A"/>
    <w:rsid w:val="00762AB8"/>
    <w:rsid w:val="007657DF"/>
    <w:rsid w:val="007660F9"/>
    <w:rsid w:val="00781155"/>
    <w:rsid w:val="00792B77"/>
    <w:rsid w:val="007B32EE"/>
    <w:rsid w:val="007B4BEB"/>
    <w:rsid w:val="007B6D39"/>
    <w:rsid w:val="007C2D80"/>
    <w:rsid w:val="007D30CF"/>
    <w:rsid w:val="007D6758"/>
    <w:rsid w:val="007D7F08"/>
    <w:rsid w:val="007E0DE8"/>
    <w:rsid w:val="007E313B"/>
    <w:rsid w:val="007E331E"/>
    <w:rsid w:val="00801663"/>
    <w:rsid w:val="00805A2E"/>
    <w:rsid w:val="00805EAD"/>
    <w:rsid w:val="008072BB"/>
    <w:rsid w:val="0081006B"/>
    <w:rsid w:val="00813FB4"/>
    <w:rsid w:val="00814A0F"/>
    <w:rsid w:val="00815826"/>
    <w:rsid w:val="00817EA0"/>
    <w:rsid w:val="008214AA"/>
    <w:rsid w:val="00825353"/>
    <w:rsid w:val="00826BCE"/>
    <w:rsid w:val="00826C89"/>
    <w:rsid w:val="0083033A"/>
    <w:rsid w:val="008339F7"/>
    <w:rsid w:val="00833D0C"/>
    <w:rsid w:val="00835ECE"/>
    <w:rsid w:val="00835F3A"/>
    <w:rsid w:val="008364CD"/>
    <w:rsid w:val="008405C4"/>
    <w:rsid w:val="0085133F"/>
    <w:rsid w:val="0085228F"/>
    <w:rsid w:val="00862008"/>
    <w:rsid w:val="00872A87"/>
    <w:rsid w:val="008754EE"/>
    <w:rsid w:val="00876179"/>
    <w:rsid w:val="00876196"/>
    <w:rsid w:val="008811CF"/>
    <w:rsid w:val="00883207"/>
    <w:rsid w:val="00885BF4"/>
    <w:rsid w:val="008901C1"/>
    <w:rsid w:val="00892BC8"/>
    <w:rsid w:val="00894AC2"/>
    <w:rsid w:val="008A6ACE"/>
    <w:rsid w:val="008B2B86"/>
    <w:rsid w:val="008B3E0C"/>
    <w:rsid w:val="008B769C"/>
    <w:rsid w:val="008C18BB"/>
    <w:rsid w:val="008D08C7"/>
    <w:rsid w:val="008D6A83"/>
    <w:rsid w:val="008D729A"/>
    <w:rsid w:val="008E1B75"/>
    <w:rsid w:val="008E39F1"/>
    <w:rsid w:val="008F0653"/>
    <w:rsid w:val="008F5187"/>
    <w:rsid w:val="008F7195"/>
    <w:rsid w:val="008F7856"/>
    <w:rsid w:val="00913934"/>
    <w:rsid w:val="00913AF6"/>
    <w:rsid w:val="00920915"/>
    <w:rsid w:val="00920BFB"/>
    <w:rsid w:val="009240E1"/>
    <w:rsid w:val="009256E8"/>
    <w:rsid w:val="00932F03"/>
    <w:rsid w:val="00933F6D"/>
    <w:rsid w:val="00944337"/>
    <w:rsid w:val="0094541E"/>
    <w:rsid w:val="009466BE"/>
    <w:rsid w:val="009552D3"/>
    <w:rsid w:val="00955776"/>
    <w:rsid w:val="00956919"/>
    <w:rsid w:val="0096477F"/>
    <w:rsid w:val="0096508B"/>
    <w:rsid w:val="009675C8"/>
    <w:rsid w:val="00967B24"/>
    <w:rsid w:val="009725AC"/>
    <w:rsid w:val="009727A9"/>
    <w:rsid w:val="00974115"/>
    <w:rsid w:val="00974620"/>
    <w:rsid w:val="0097627A"/>
    <w:rsid w:val="00976380"/>
    <w:rsid w:val="009824A4"/>
    <w:rsid w:val="009834C2"/>
    <w:rsid w:val="009914D4"/>
    <w:rsid w:val="009939FC"/>
    <w:rsid w:val="00993EEA"/>
    <w:rsid w:val="00996841"/>
    <w:rsid w:val="0099717E"/>
    <w:rsid w:val="009A1055"/>
    <w:rsid w:val="009A31E9"/>
    <w:rsid w:val="009B06E9"/>
    <w:rsid w:val="009B1394"/>
    <w:rsid w:val="009B1BC8"/>
    <w:rsid w:val="009B6530"/>
    <w:rsid w:val="009C180B"/>
    <w:rsid w:val="009C1EF7"/>
    <w:rsid w:val="009C5C35"/>
    <w:rsid w:val="009D15BF"/>
    <w:rsid w:val="009D26DD"/>
    <w:rsid w:val="009D3C81"/>
    <w:rsid w:val="009E2588"/>
    <w:rsid w:val="009E3EE6"/>
    <w:rsid w:val="009E54FB"/>
    <w:rsid w:val="00A00AB9"/>
    <w:rsid w:val="00A0240B"/>
    <w:rsid w:val="00A036A4"/>
    <w:rsid w:val="00A03A51"/>
    <w:rsid w:val="00A11128"/>
    <w:rsid w:val="00A14A28"/>
    <w:rsid w:val="00A212F9"/>
    <w:rsid w:val="00A231EA"/>
    <w:rsid w:val="00A416B6"/>
    <w:rsid w:val="00A44B16"/>
    <w:rsid w:val="00A5480B"/>
    <w:rsid w:val="00A565B4"/>
    <w:rsid w:val="00A56949"/>
    <w:rsid w:val="00A56E54"/>
    <w:rsid w:val="00A620D2"/>
    <w:rsid w:val="00A62154"/>
    <w:rsid w:val="00A63AE6"/>
    <w:rsid w:val="00A75007"/>
    <w:rsid w:val="00A778B0"/>
    <w:rsid w:val="00A81E5B"/>
    <w:rsid w:val="00A84F78"/>
    <w:rsid w:val="00A851E0"/>
    <w:rsid w:val="00AA19A3"/>
    <w:rsid w:val="00AA3E8F"/>
    <w:rsid w:val="00AA4091"/>
    <w:rsid w:val="00AA76D7"/>
    <w:rsid w:val="00AB1A45"/>
    <w:rsid w:val="00AB3BED"/>
    <w:rsid w:val="00AB6254"/>
    <w:rsid w:val="00AC2980"/>
    <w:rsid w:val="00AC6692"/>
    <w:rsid w:val="00AC6BBF"/>
    <w:rsid w:val="00AC76B2"/>
    <w:rsid w:val="00AD133E"/>
    <w:rsid w:val="00AD1780"/>
    <w:rsid w:val="00AD24A7"/>
    <w:rsid w:val="00AD3471"/>
    <w:rsid w:val="00AD5F9D"/>
    <w:rsid w:val="00AD776E"/>
    <w:rsid w:val="00AE256E"/>
    <w:rsid w:val="00AE3644"/>
    <w:rsid w:val="00AE5D07"/>
    <w:rsid w:val="00AE6895"/>
    <w:rsid w:val="00AF3961"/>
    <w:rsid w:val="00B004B4"/>
    <w:rsid w:val="00B00B03"/>
    <w:rsid w:val="00B01584"/>
    <w:rsid w:val="00B06101"/>
    <w:rsid w:val="00B155EE"/>
    <w:rsid w:val="00B16D28"/>
    <w:rsid w:val="00B2291C"/>
    <w:rsid w:val="00B239EA"/>
    <w:rsid w:val="00B3279B"/>
    <w:rsid w:val="00B4480F"/>
    <w:rsid w:val="00B45171"/>
    <w:rsid w:val="00B60B32"/>
    <w:rsid w:val="00B63665"/>
    <w:rsid w:val="00B63E9E"/>
    <w:rsid w:val="00B64978"/>
    <w:rsid w:val="00B64BBF"/>
    <w:rsid w:val="00B67C20"/>
    <w:rsid w:val="00B71109"/>
    <w:rsid w:val="00B7468D"/>
    <w:rsid w:val="00B77A1F"/>
    <w:rsid w:val="00B83324"/>
    <w:rsid w:val="00B86186"/>
    <w:rsid w:val="00B9099F"/>
    <w:rsid w:val="00B93486"/>
    <w:rsid w:val="00B93B7B"/>
    <w:rsid w:val="00B94F6A"/>
    <w:rsid w:val="00BA0F4B"/>
    <w:rsid w:val="00BA15DA"/>
    <w:rsid w:val="00BA1DD0"/>
    <w:rsid w:val="00BA7B69"/>
    <w:rsid w:val="00BB5EE8"/>
    <w:rsid w:val="00BB5F02"/>
    <w:rsid w:val="00BB63A2"/>
    <w:rsid w:val="00BC46C6"/>
    <w:rsid w:val="00BD4541"/>
    <w:rsid w:val="00BD6EBF"/>
    <w:rsid w:val="00BE127D"/>
    <w:rsid w:val="00BE6EF0"/>
    <w:rsid w:val="00C020BA"/>
    <w:rsid w:val="00C17BB4"/>
    <w:rsid w:val="00C2529C"/>
    <w:rsid w:val="00C3128D"/>
    <w:rsid w:val="00C509DD"/>
    <w:rsid w:val="00C50A63"/>
    <w:rsid w:val="00C534A2"/>
    <w:rsid w:val="00C610AF"/>
    <w:rsid w:val="00C6340E"/>
    <w:rsid w:val="00C63970"/>
    <w:rsid w:val="00C80930"/>
    <w:rsid w:val="00C8433E"/>
    <w:rsid w:val="00C92C95"/>
    <w:rsid w:val="00CA11B1"/>
    <w:rsid w:val="00CA53EF"/>
    <w:rsid w:val="00CA72BF"/>
    <w:rsid w:val="00CB0F69"/>
    <w:rsid w:val="00CB10DF"/>
    <w:rsid w:val="00CB1822"/>
    <w:rsid w:val="00CB3F2F"/>
    <w:rsid w:val="00CC1299"/>
    <w:rsid w:val="00CC3D26"/>
    <w:rsid w:val="00CC4BEA"/>
    <w:rsid w:val="00CC57A1"/>
    <w:rsid w:val="00CE0CE1"/>
    <w:rsid w:val="00CE17F9"/>
    <w:rsid w:val="00CE2166"/>
    <w:rsid w:val="00CE6D61"/>
    <w:rsid w:val="00CE7E38"/>
    <w:rsid w:val="00CF1310"/>
    <w:rsid w:val="00CF1812"/>
    <w:rsid w:val="00CF198A"/>
    <w:rsid w:val="00CF233C"/>
    <w:rsid w:val="00CF3084"/>
    <w:rsid w:val="00D1107F"/>
    <w:rsid w:val="00D26F1D"/>
    <w:rsid w:val="00D36C62"/>
    <w:rsid w:val="00D37662"/>
    <w:rsid w:val="00D43FEB"/>
    <w:rsid w:val="00D507C3"/>
    <w:rsid w:val="00D54B58"/>
    <w:rsid w:val="00D56D92"/>
    <w:rsid w:val="00D57591"/>
    <w:rsid w:val="00D717F2"/>
    <w:rsid w:val="00D804C0"/>
    <w:rsid w:val="00D83757"/>
    <w:rsid w:val="00D910D0"/>
    <w:rsid w:val="00D92AAF"/>
    <w:rsid w:val="00D93B92"/>
    <w:rsid w:val="00D96CD4"/>
    <w:rsid w:val="00D97E42"/>
    <w:rsid w:val="00DA7E03"/>
    <w:rsid w:val="00DB2B55"/>
    <w:rsid w:val="00DB4D22"/>
    <w:rsid w:val="00DB4DC0"/>
    <w:rsid w:val="00DC21A2"/>
    <w:rsid w:val="00DC230C"/>
    <w:rsid w:val="00DC2EA0"/>
    <w:rsid w:val="00DC4469"/>
    <w:rsid w:val="00DC5DD5"/>
    <w:rsid w:val="00DD6FB9"/>
    <w:rsid w:val="00DE06D3"/>
    <w:rsid w:val="00DE3F4C"/>
    <w:rsid w:val="00DF027E"/>
    <w:rsid w:val="00DF195E"/>
    <w:rsid w:val="00DF1B6F"/>
    <w:rsid w:val="00DF3944"/>
    <w:rsid w:val="00E00E58"/>
    <w:rsid w:val="00E01B88"/>
    <w:rsid w:val="00E03FB3"/>
    <w:rsid w:val="00E05932"/>
    <w:rsid w:val="00E1466F"/>
    <w:rsid w:val="00E207FE"/>
    <w:rsid w:val="00E22E94"/>
    <w:rsid w:val="00E232CC"/>
    <w:rsid w:val="00E23D21"/>
    <w:rsid w:val="00E2622E"/>
    <w:rsid w:val="00E273FA"/>
    <w:rsid w:val="00E338A8"/>
    <w:rsid w:val="00E340CD"/>
    <w:rsid w:val="00E349E6"/>
    <w:rsid w:val="00E377E9"/>
    <w:rsid w:val="00E4193B"/>
    <w:rsid w:val="00E4262D"/>
    <w:rsid w:val="00E45526"/>
    <w:rsid w:val="00E45D93"/>
    <w:rsid w:val="00E50C90"/>
    <w:rsid w:val="00E52616"/>
    <w:rsid w:val="00E55918"/>
    <w:rsid w:val="00E56536"/>
    <w:rsid w:val="00E854DF"/>
    <w:rsid w:val="00E8596C"/>
    <w:rsid w:val="00E86D51"/>
    <w:rsid w:val="00E95141"/>
    <w:rsid w:val="00E9676A"/>
    <w:rsid w:val="00EA3C7E"/>
    <w:rsid w:val="00EB0872"/>
    <w:rsid w:val="00EC57B3"/>
    <w:rsid w:val="00ED6CD0"/>
    <w:rsid w:val="00ED736B"/>
    <w:rsid w:val="00EF04E9"/>
    <w:rsid w:val="00F0091C"/>
    <w:rsid w:val="00F01C92"/>
    <w:rsid w:val="00F02A07"/>
    <w:rsid w:val="00F2018F"/>
    <w:rsid w:val="00F22CB7"/>
    <w:rsid w:val="00F22DE2"/>
    <w:rsid w:val="00F23663"/>
    <w:rsid w:val="00F239EE"/>
    <w:rsid w:val="00F2458F"/>
    <w:rsid w:val="00F333C3"/>
    <w:rsid w:val="00F336EF"/>
    <w:rsid w:val="00F3539A"/>
    <w:rsid w:val="00F359B8"/>
    <w:rsid w:val="00F359DA"/>
    <w:rsid w:val="00F4794E"/>
    <w:rsid w:val="00F56CC3"/>
    <w:rsid w:val="00F62A18"/>
    <w:rsid w:val="00F669AD"/>
    <w:rsid w:val="00F66D78"/>
    <w:rsid w:val="00F67049"/>
    <w:rsid w:val="00F70B64"/>
    <w:rsid w:val="00F717CD"/>
    <w:rsid w:val="00F7581B"/>
    <w:rsid w:val="00F7604C"/>
    <w:rsid w:val="00F764A8"/>
    <w:rsid w:val="00F84330"/>
    <w:rsid w:val="00F8561C"/>
    <w:rsid w:val="00F86CA5"/>
    <w:rsid w:val="00F8719A"/>
    <w:rsid w:val="00F900AA"/>
    <w:rsid w:val="00F91B4F"/>
    <w:rsid w:val="00F93FEC"/>
    <w:rsid w:val="00FA389F"/>
    <w:rsid w:val="00FA3C4D"/>
    <w:rsid w:val="00FA5A2C"/>
    <w:rsid w:val="00FA5B38"/>
    <w:rsid w:val="00FA5DA2"/>
    <w:rsid w:val="00FB1384"/>
    <w:rsid w:val="00FB1448"/>
    <w:rsid w:val="00FB20F9"/>
    <w:rsid w:val="00FB4E31"/>
    <w:rsid w:val="00FB663C"/>
    <w:rsid w:val="00FC2BD8"/>
    <w:rsid w:val="00FC2FD9"/>
    <w:rsid w:val="00FC3DBB"/>
    <w:rsid w:val="00FC6450"/>
    <w:rsid w:val="00FD0A62"/>
    <w:rsid w:val="00FD1FC7"/>
    <w:rsid w:val="00FD2BB7"/>
    <w:rsid w:val="00FE3E8B"/>
    <w:rsid w:val="00FE71AD"/>
    <w:rsid w:val="00FF23B2"/>
    <w:rsid w:val="00FF6F5B"/>
    <w:rsid w:val="00FF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D8FDC"/>
  <w15:docId w15:val="{56A1EEF0-452E-461E-9569-553B14E0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E6"/>
    <w:rPr>
      <w:rFonts w:eastAsia="Times New Roman"/>
      <w:lang w:eastAsia="en-GB"/>
    </w:rPr>
  </w:style>
  <w:style w:type="paragraph" w:styleId="Heading1">
    <w:name w:val="heading 1"/>
    <w:basedOn w:val="Normal"/>
    <w:next w:val="Normal"/>
    <w:link w:val="Heading1Char"/>
    <w:qFormat/>
    <w:rsid w:val="00316ECB"/>
    <w:pPr>
      <w:keepNext/>
      <w:spacing w:before="240" w:after="60"/>
      <w:outlineLvl w:val="0"/>
    </w:pPr>
    <w:rPr>
      <w:rFonts w:eastAsiaTheme="majorEastAsia" w:cstheme="majorBidi"/>
      <w:b/>
      <w:bCs/>
      <w:kern w:val="32"/>
      <w:sz w:val="90"/>
      <w:szCs w:val="32"/>
      <w:lang w:eastAsia="en-US"/>
    </w:rPr>
  </w:style>
  <w:style w:type="paragraph" w:styleId="Heading2">
    <w:name w:val="heading 2"/>
    <w:basedOn w:val="Normal"/>
    <w:next w:val="Normal"/>
    <w:link w:val="Heading2Char"/>
    <w:uiPriority w:val="9"/>
    <w:semiHidden/>
    <w:unhideWhenUsed/>
    <w:qFormat/>
    <w:rsid w:val="003D33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33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CB"/>
    <w:rPr>
      <w:rFonts w:ascii="Source Sans Pro Light" w:eastAsiaTheme="majorEastAsia" w:hAnsi="Source Sans Pro Light" w:cstheme="majorBidi"/>
      <w:b/>
      <w:bCs/>
      <w:kern w:val="32"/>
      <w:sz w:val="90"/>
      <w:szCs w:val="32"/>
    </w:rPr>
  </w:style>
  <w:style w:type="paragraph" w:styleId="Subtitle">
    <w:name w:val="Subtitle"/>
    <w:basedOn w:val="Normal"/>
    <w:next w:val="Normal"/>
    <w:link w:val="SubtitleChar"/>
    <w:uiPriority w:val="11"/>
    <w:qFormat/>
    <w:rsid w:val="00316ECB"/>
    <w:pPr>
      <w:spacing w:after="60"/>
      <w:jc w:val="center"/>
      <w:outlineLvl w:val="1"/>
    </w:pPr>
    <w:rPr>
      <w:rFonts w:eastAsiaTheme="majorEastAsia" w:cstheme="majorBidi"/>
      <w:sz w:val="40"/>
      <w:szCs w:val="24"/>
      <w:lang w:eastAsia="en-US"/>
    </w:rPr>
  </w:style>
  <w:style w:type="character" w:customStyle="1" w:styleId="SubtitleChar">
    <w:name w:val="Subtitle Char"/>
    <w:basedOn w:val="DefaultParagraphFont"/>
    <w:link w:val="Subtitle"/>
    <w:uiPriority w:val="11"/>
    <w:rsid w:val="00316ECB"/>
    <w:rPr>
      <w:rFonts w:ascii="Source Sans Pro Light" w:eastAsiaTheme="majorEastAsia" w:hAnsi="Source Sans Pro Light" w:cstheme="majorBidi"/>
      <w:sz w:val="40"/>
      <w:szCs w:val="24"/>
    </w:rPr>
  </w:style>
  <w:style w:type="paragraph" w:styleId="Header">
    <w:name w:val="header"/>
    <w:aliases w:val="EH Logo"/>
    <w:basedOn w:val="Normal"/>
    <w:link w:val="HeaderChar"/>
    <w:rsid w:val="002A08AB"/>
    <w:pPr>
      <w:tabs>
        <w:tab w:val="center" w:pos="4153"/>
        <w:tab w:val="right" w:pos="8306"/>
      </w:tabs>
    </w:pPr>
  </w:style>
  <w:style w:type="character" w:customStyle="1" w:styleId="HeaderChar">
    <w:name w:val="Header Char"/>
    <w:aliases w:val="EH Logo Char"/>
    <w:basedOn w:val="DefaultParagraphFont"/>
    <w:link w:val="Header"/>
    <w:rsid w:val="002A08AB"/>
    <w:rPr>
      <w:rFonts w:ascii="Source Sans Pro Light" w:eastAsia="Times New Roman" w:hAnsi="Source Sans Pro Light"/>
      <w:lang w:eastAsia="en-GB"/>
    </w:rPr>
  </w:style>
  <w:style w:type="paragraph" w:styleId="Footer">
    <w:name w:val="footer"/>
    <w:basedOn w:val="Normal"/>
    <w:link w:val="FooterChar"/>
    <w:rsid w:val="002A08AB"/>
    <w:pPr>
      <w:tabs>
        <w:tab w:val="center" w:pos="4153"/>
        <w:tab w:val="right" w:pos="8306"/>
      </w:tabs>
    </w:pPr>
  </w:style>
  <w:style w:type="character" w:customStyle="1" w:styleId="FooterChar">
    <w:name w:val="Footer Char"/>
    <w:basedOn w:val="DefaultParagraphFont"/>
    <w:link w:val="Footer"/>
    <w:rsid w:val="002A08AB"/>
    <w:rPr>
      <w:rFonts w:ascii="Source Sans Pro Light" w:eastAsia="Times New Roman" w:hAnsi="Source Sans Pro Light"/>
      <w:lang w:eastAsia="en-GB"/>
    </w:rPr>
  </w:style>
  <w:style w:type="paragraph" w:styleId="BalloonText">
    <w:name w:val="Balloon Text"/>
    <w:basedOn w:val="Normal"/>
    <w:link w:val="BalloonTextChar"/>
    <w:uiPriority w:val="99"/>
    <w:semiHidden/>
    <w:unhideWhenUsed/>
    <w:rsid w:val="002A08AB"/>
    <w:rPr>
      <w:rFonts w:ascii="Tahoma" w:hAnsi="Tahoma" w:cs="Tahoma"/>
      <w:sz w:val="16"/>
      <w:szCs w:val="16"/>
    </w:rPr>
  </w:style>
  <w:style w:type="character" w:customStyle="1" w:styleId="BalloonTextChar">
    <w:name w:val="Balloon Text Char"/>
    <w:basedOn w:val="DefaultParagraphFont"/>
    <w:link w:val="BalloonText"/>
    <w:uiPriority w:val="99"/>
    <w:semiHidden/>
    <w:rsid w:val="002A08AB"/>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9C5C35"/>
    <w:pPr>
      <w:ind w:left="720"/>
      <w:contextualSpacing/>
    </w:pPr>
  </w:style>
  <w:style w:type="character" w:styleId="PlaceholderText">
    <w:name w:val="Placeholder Text"/>
    <w:basedOn w:val="DefaultParagraphFont"/>
    <w:uiPriority w:val="99"/>
    <w:semiHidden/>
    <w:rsid w:val="00531118"/>
    <w:rPr>
      <w:color w:val="808080"/>
    </w:rPr>
  </w:style>
  <w:style w:type="paragraph" w:customStyle="1" w:styleId="Default">
    <w:name w:val="Default"/>
    <w:rsid w:val="00BA1DD0"/>
    <w:pPr>
      <w:autoSpaceDE w:val="0"/>
      <w:autoSpaceDN w:val="0"/>
      <w:adjustRightInd w:val="0"/>
    </w:pPr>
    <w:rPr>
      <w:rFonts w:ascii="Arial" w:eastAsiaTheme="minorHAnsi" w:hAnsi="Arial" w:cs="Arial"/>
      <w:color w:val="000000"/>
      <w:sz w:val="24"/>
      <w:szCs w:val="24"/>
    </w:rPr>
  </w:style>
  <w:style w:type="paragraph" w:customStyle="1" w:styleId="Body">
    <w:name w:val="Body"/>
    <w:rsid w:val="00211C9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GB"/>
    </w:rPr>
  </w:style>
  <w:style w:type="character" w:styleId="Hyperlink">
    <w:name w:val="Hyperlink"/>
    <w:rsid w:val="00211C98"/>
    <w:rPr>
      <w:u w:val="single"/>
    </w:rPr>
  </w:style>
  <w:style w:type="character" w:customStyle="1" w:styleId="ListParagraphChar">
    <w:name w:val="List Paragraph Char"/>
    <w:link w:val="ListParagraph"/>
    <w:uiPriority w:val="34"/>
    <w:rsid w:val="00211C98"/>
    <w:rPr>
      <w:rFonts w:ascii="Arial" w:eastAsia="Times New Roman" w:hAnsi="Arial"/>
      <w:lang w:eastAsia="en-GB"/>
    </w:rPr>
  </w:style>
  <w:style w:type="paragraph" w:customStyle="1" w:styleId="Pa6">
    <w:name w:val="Pa6"/>
    <w:basedOn w:val="Normal"/>
    <w:next w:val="Normal"/>
    <w:uiPriority w:val="99"/>
    <w:rsid w:val="00211C98"/>
    <w:pPr>
      <w:autoSpaceDE w:val="0"/>
      <w:autoSpaceDN w:val="0"/>
      <w:adjustRightInd w:val="0"/>
      <w:spacing w:line="221" w:lineRule="atLeast"/>
    </w:pPr>
    <w:rPr>
      <w:rFonts w:ascii="GillSans Light" w:eastAsia="Calibri" w:hAnsi="GillSans Light"/>
      <w:sz w:val="24"/>
      <w:szCs w:val="24"/>
    </w:rPr>
  </w:style>
  <w:style w:type="paragraph" w:customStyle="1" w:styleId="Pa4">
    <w:name w:val="Pa4"/>
    <w:basedOn w:val="Normal"/>
    <w:next w:val="Normal"/>
    <w:uiPriority w:val="99"/>
    <w:rsid w:val="00211C98"/>
    <w:pPr>
      <w:autoSpaceDE w:val="0"/>
      <w:autoSpaceDN w:val="0"/>
      <w:adjustRightInd w:val="0"/>
      <w:spacing w:line="261" w:lineRule="atLeast"/>
    </w:pPr>
    <w:rPr>
      <w:rFonts w:ascii="GillSans Light" w:eastAsia="Calibri" w:hAnsi="GillSans Light"/>
      <w:sz w:val="24"/>
      <w:szCs w:val="24"/>
    </w:rPr>
  </w:style>
  <w:style w:type="paragraph" w:customStyle="1" w:styleId="Pa10">
    <w:name w:val="Pa10"/>
    <w:basedOn w:val="Normal"/>
    <w:next w:val="Normal"/>
    <w:uiPriority w:val="99"/>
    <w:rsid w:val="00211C98"/>
    <w:pPr>
      <w:autoSpaceDE w:val="0"/>
      <w:autoSpaceDN w:val="0"/>
      <w:adjustRightInd w:val="0"/>
      <w:spacing w:line="221" w:lineRule="atLeast"/>
    </w:pPr>
    <w:rPr>
      <w:rFonts w:ascii="GillSans Light" w:eastAsia="Calibri" w:hAnsi="GillSans Light"/>
      <w:sz w:val="24"/>
      <w:szCs w:val="24"/>
    </w:rPr>
  </w:style>
  <w:style w:type="paragraph" w:styleId="NormalWeb">
    <w:name w:val="Normal (Web)"/>
    <w:basedOn w:val="Normal"/>
    <w:uiPriority w:val="99"/>
    <w:unhideWhenUsed/>
    <w:rsid w:val="00211C98"/>
    <w:pPr>
      <w:spacing w:before="100" w:beforeAutospacing="1" w:after="100" w:afterAutospacing="1"/>
    </w:pPr>
    <w:rPr>
      <w:sz w:val="24"/>
      <w:szCs w:val="24"/>
    </w:rPr>
  </w:style>
  <w:style w:type="character" w:customStyle="1" w:styleId="None">
    <w:name w:val="None"/>
    <w:rsid w:val="00211C98"/>
  </w:style>
  <w:style w:type="character" w:styleId="CommentReference">
    <w:name w:val="annotation reference"/>
    <w:uiPriority w:val="99"/>
    <w:unhideWhenUsed/>
    <w:rsid w:val="0024150F"/>
    <w:rPr>
      <w:sz w:val="18"/>
      <w:szCs w:val="18"/>
    </w:rPr>
  </w:style>
  <w:style w:type="paragraph" w:styleId="CommentText">
    <w:name w:val="annotation text"/>
    <w:basedOn w:val="Normal"/>
    <w:link w:val="CommentTextChar"/>
    <w:uiPriority w:val="99"/>
    <w:unhideWhenUsed/>
    <w:rsid w:val="0024150F"/>
    <w:rPr>
      <w:rFonts w:ascii="Cambria" w:eastAsia="MS Mincho" w:hAnsi="Cambria"/>
      <w:sz w:val="24"/>
      <w:szCs w:val="24"/>
      <w:lang w:val="x-none" w:eastAsia="x-none"/>
    </w:rPr>
  </w:style>
  <w:style w:type="character" w:customStyle="1" w:styleId="CommentTextChar">
    <w:name w:val="Comment Text Char"/>
    <w:basedOn w:val="DefaultParagraphFont"/>
    <w:link w:val="CommentText"/>
    <w:uiPriority w:val="99"/>
    <w:rsid w:val="0024150F"/>
    <w:rPr>
      <w:rFonts w:ascii="Cambria" w:eastAsia="MS Mincho" w:hAnsi="Cambria"/>
      <w:sz w:val="24"/>
      <w:szCs w:val="24"/>
      <w:lang w:val="x-none" w:eastAsia="x-none"/>
    </w:rPr>
  </w:style>
  <w:style w:type="character" w:styleId="UnresolvedMention">
    <w:name w:val="Unresolved Mention"/>
    <w:basedOn w:val="DefaultParagraphFont"/>
    <w:uiPriority w:val="99"/>
    <w:semiHidden/>
    <w:unhideWhenUsed/>
    <w:rsid w:val="00892BC8"/>
    <w:rPr>
      <w:color w:val="605E5C"/>
      <w:shd w:val="clear" w:color="auto" w:fill="E1DFDD"/>
    </w:rPr>
  </w:style>
  <w:style w:type="character" w:styleId="FollowedHyperlink">
    <w:name w:val="FollowedHyperlink"/>
    <w:basedOn w:val="DefaultParagraphFont"/>
    <w:uiPriority w:val="99"/>
    <w:semiHidden/>
    <w:unhideWhenUsed/>
    <w:rsid w:val="00892BC8"/>
    <w:rPr>
      <w:color w:val="800080" w:themeColor="followedHyperlink"/>
      <w:u w:val="single"/>
    </w:rPr>
  </w:style>
  <w:style w:type="character" w:customStyle="1" w:styleId="ui-provider">
    <w:name w:val="ui-provider"/>
    <w:basedOn w:val="DefaultParagraphFont"/>
    <w:rsid w:val="00B01584"/>
  </w:style>
  <w:style w:type="character" w:customStyle="1" w:styleId="Heading2Char">
    <w:name w:val="Heading 2 Char"/>
    <w:basedOn w:val="DefaultParagraphFont"/>
    <w:link w:val="Heading2"/>
    <w:uiPriority w:val="9"/>
    <w:semiHidden/>
    <w:rsid w:val="003D331B"/>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3D331B"/>
    <w:rPr>
      <w:rFonts w:asciiTheme="majorHAnsi" w:eastAsiaTheme="majorEastAsia" w:hAnsiTheme="majorHAnsi" w:cstheme="majorBidi"/>
      <w:color w:val="243F60" w:themeColor="accent1" w:themeShade="7F"/>
      <w:sz w:val="24"/>
      <w:szCs w:val="24"/>
      <w:lang w:eastAsia="en-GB"/>
    </w:rPr>
  </w:style>
  <w:style w:type="character" w:styleId="Emphasis">
    <w:name w:val="Emphasis"/>
    <w:basedOn w:val="DefaultParagraphFont"/>
    <w:uiPriority w:val="20"/>
    <w:qFormat/>
    <w:rsid w:val="00326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06644">
      <w:bodyDiv w:val="1"/>
      <w:marLeft w:val="0"/>
      <w:marRight w:val="0"/>
      <w:marTop w:val="0"/>
      <w:marBottom w:val="0"/>
      <w:divBdr>
        <w:top w:val="none" w:sz="0" w:space="0" w:color="auto"/>
        <w:left w:val="none" w:sz="0" w:space="0" w:color="auto"/>
        <w:bottom w:val="none" w:sz="0" w:space="0" w:color="auto"/>
        <w:right w:val="none" w:sz="0" w:space="0" w:color="auto"/>
      </w:divBdr>
    </w:div>
    <w:div w:id="225728073">
      <w:bodyDiv w:val="1"/>
      <w:marLeft w:val="0"/>
      <w:marRight w:val="0"/>
      <w:marTop w:val="0"/>
      <w:marBottom w:val="0"/>
      <w:divBdr>
        <w:top w:val="none" w:sz="0" w:space="0" w:color="auto"/>
        <w:left w:val="none" w:sz="0" w:space="0" w:color="auto"/>
        <w:bottom w:val="none" w:sz="0" w:space="0" w:color="auto"/>
        <w:right w:val="none" w:sz="0" w:space="0" w:color="auto"/>
      </w:divBdr>
    </w:div>
    <w:div w:id="237403561">
      <w:bodyDiv w:val="1"/>
      <w:marLeft w:val="0"/>
      <w:marRight w:val="0"/>
      <w:marTop w:val="0"/>
      <w:marBottom w:val="0"/>
      <w:divBdr>
        <w:top w:val="none" w:sz="0" w:space="0" w:color="auto"/>
        <w:left w:val="none" w:sz="0" w:space="0" w:color="auto"/>
        <w:bottom w:val="none" w:sz="0" w:space="0" w:color="auto"/>
        <w:right w:val="none" w:sz="0" w:space="0" w:color="auto"/>
      </w:divBdr>
    </w:div>
    <w:div w:id="283192897">
      <w:bodyDiv w:val="1"/>
      <w:marLeft w:val="0"/>
      <w:marRight w:val="0"/>
      <w:marTop w:val="0"/>
      <w:marBottom w:val="0"/>
      <w:divBdr>
        <w:top w:val="none" w:sz="0" w:space="0" w:color="auto"/>
        <w:left w:val="none" w:sz="0" w:space="0" w:color="auto"/>
        <w:bottom w:val="none" w:sz="0" w:space="0" w:color="auto"/>
        <w:right w:val="none" w:sz="0" w:space="0" w:color="auto"/>
      </w:divBdr>
    </w:div>
    <w:div w:id="284846184">
      <w:bodyDiv w:val="1"/>
      <w:marLeft w:val="0"/>
      <w:marRight w:val="0"/>
      <w:marTop w:val="0"/>
      <w:marBottom w:val="0"/>
      <w:divBdr>
        <w:top w:val="none" w:sz="0" w:space="0" w:color="auto"/>
        <w:left w:val="none" w:sz="0" w:space="0" w:color="auto"/>
        <w:bottom w:val="none" w:sz="0" w:space="0" w:color="auto"/>
        <w:right w:val="none" w:sz="0" w:space="0" w:color="auto"/>
      </w:divBdr>
    </w:div>
    <w:div w:id="407924396">
      <w:bodyDiv w:val="1"/>
      <w:marLeft w:val="0"/>
      <w:marRight w:val="0"/>
      <w:marTop w:val="0"/>
      <w:marBottom w:val="0"/>
      <w:divBdr>
        <w:top w:val="none" w:sz="0" w:space="0" w:color="auto"/>
        <w:left w:val="none" w:sz="0" w:space="0" w:color="auto"/>
        <w:bottom w:val="none" w:sz="0" w:space="0" w:color="auto"/>
        <w:right w:val="none" w:sz="0" w:space="0" w:color="auto"/>
      </w:divBdr>
    </w:div>
    <w:div w:id="602297463">
      <w:bodyDiv w:val="1"/>
      <w:marLeft w:val="0"/>
      <w:marRight w:val="0"/>
      <w:marTop w:val="0"/>
      <w:marBottom w:val="0"/>
      <w:divBdr>
        <w:top w:val="none" w:sz="0" w:space="0" w:color="auto"/>
        <w:left w:val="none" w:sz="0" w:space="0" w:color="auto"/>
        <w:bottom w:val="none" w:sz="0" w:space="0" w:color="auto"/>
        <w:right w:val="none" w:sz="0" w:space="0" w:color="auto"/>
      </w:divBdr>
    </w:div>
    <w:div w:id="800655243">
      <w:bodyDiv w:val="1"/>
      <w:marLeft w:val="0"/>
      <w:marRight w:val="0"/>
      <w:marTop w:val="0"/>
      <w:marBottom w:val="0"/>
      <w:divBdr>
        <w:top w:val="none" w:sz="0" w:space="0" w:color="auto"/>
        <w:left w:val="none" w:sz="0" w:space="0" w:color="auto"/>
        <w:bottom w:val="none" w:sz="0" w:space="0" w:color="auto"/>
        <w:right w:val="none" w:sz="0" w:space="0" w:color="auto"/>
      </w:divBdr>
    </w:div>
    <w:div w:id="950936534">
      <w:bodyDiv w:val="1"/>
      <w:marLeft w:val="0"/>
      <w:marRight w:val="0"/>
      <w:marTop w:val="0"/>
      <w:marBottom w:val="0"/>
      <w:divBdr>
        <w:top w:val="none" w:sz="0" w:space="0" w:color="auto"/>
        <w:left w:val="none" w:sz="0" w:space="0" w:color="auto"/>
        <w:bottom w:val="none" w:sz="0" w:space="0" w:color="auto"/>
        <w:right w:val="none" w:sz="0" w:space="0" w:color="auto"/>
      </w:divBdr>
    </w:div>
    <w:div w:id="1360082412">
      <w:bodyDiv w:val="1"/>
      <w:marLeft w:val="0"/>
      <w:marRight w:val="0"/>
      <w:marTop w:val="0"/>
      <w:marBottom w:val="0"/>
      <w:divBdr>
        <w:top w:val="none" w:sz="0" w:space="0" w:color="auto"/>
        <w:left w:val="none" w:sz="0" w:space="0" w:color="auto"/>
        <w:bottom w:val="none" w:sz="0" w:space="0" w:color="auto"/>
        <w:right w:val="none" w:sz="0" w:space="0" w:color="auto"/>
      </w:divBdr>
    </w:div>
    <w:div w:id="1687780818">
      <w:bodyDiv w:val="1"/>
      <w:marLeft w:val="0"/>
      <w:marRight w:val="0"/>
      <w:marTop w:val="0"/>
      <w:marBottom w:val="0"/>
      <w:divBdr>
        <w:top w:val="none" w:sz="0" w:space="0" w:color="auto"/>
        <w:left w:val="none" w:sz="0" w:space="0" w:color="auto"/>
        <w:bottom w:val="none" w:sz="0" w:space="0" w:color="auto"/>
        <w:right w:val="none" w:sz="0" w:space="0" w:color="auto"/>
      </w:divBdr>
    </w:div>
    <w:div w:id="21185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utland.oc2.uk/document/38/30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ie.Carr@HistoricEngland.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istoricengland.org.uk/images-books/publications/historic-environment-and-site-allocations-in-local-pl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20Letters\HE%20East%20of%20England%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342276BA06644A15F75356A57CDBC" ma:contentTypeVersion="18" ma:contentTypeDescription="Create a new document." ma:contentTypeScope="" ma:versionID="15c846bdd4632f423db19d7b011c667b">
  <xsd:schema xmlns:xsd="http://www.w3.org/2001/XMLSchema" xmlns:xs="http://www.w3.org/2001/XMLSchema" xmlns:p="http://schemas.microsoft.com/office/2006/metadata/properties" xmlns:ns3="8a1f125e-a0f7-452f-8ac6-96741b44beba" xmlns:ns4="5259fc56-ef7e-4959-96a2-064d8f130c2f" targetNamespace="http://schemas.microsoft.com/office/2006/metadata/properties" ma:root="true" ma:fieldsID="f5944d9a350942f949466f3037c737ce" ns3:_="" ns4:_="">
    <xsd:import namespace="8a1f125e-a0f7-452f-8ac6-96741b44beba"/>
    <xsd:import namespace="5259fc56-ef7e-4959-96a2-064d8f130c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f125e-a0f7-452f-8ac6-96741b44b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9fc56-ef7e-4959-96a2-064d8f130c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1f125e-a0f7-452f-8ac6-96741b44beba" xsi:nil="true"/>
  </documentManagement>
</p:properties>
</file>

<file path=customXml/itemProps1.xml><?xml version="1.0" encoding="utf-8"?>
<ds:datastoreItem xmlns:ds="http://schemas.openxmlformats.org/officeDocument/2006/customXml" ds:itemID="{A7873C8D-896C-4836-8765-E13D6D7CFEDA}">
  <ds:schemaRefs>
    <ds:schemaRef ds:uri="http://schemas.microsoft.com/sharepoint/v3/contenttype/forms"/>
  </ds:schemaRefs>
</ds:datastoreItem>
</file>

<file path=customXml/itemProps2.xml><?xml version="1.0" encoding="utf-8"?>
<ds:datastoreItem xmlns:ds="http://schemas.openxmlformats.org/officeDocument/2006/customXml" ds:itemID="{367A75F0-B978-4418-9F2A-2C1EC4FD2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f125e-a0f7-452f-8ac6-96741b44beba"/>
    <ds:schemaRef ds:uri="5259fc56-ef7e-4959-96a2-064d8f130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F0A8C-59D5-4EDC-800E-934711955B46}">
  <ds:schemaRefs>
    <ds:schemaRef ds:uri="http://schemas.microsoft.com/office/2006/metadata/properties"/>
    <ds:schemaRef ds:uri="http://schemas.microsoft.com/office/infopath/2007/PartnerControls"/>
    <ds:schemaRef ds:uri="8a1f125e-a0f7-452f-8ac6-96741b44beba"/>
  </ds:schemaRefs>
</ds:datastoreItem>
</file>

<file path=docProps/app.xml><?xml version="1.0" encoding="utf-8"?>
<Properties xmlns="http://schemas.openxmlformats.org/officeDocument/2006/extended-properties" xmlns:vt="http://schemas.openxmlformats.org/officeDocument/2006/docPropsVTypes">
  <Template>HE East of England letter</Template>
  <TotalTime>1</TotalTime>
  <Pages>12</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 Debbie</dc:creator>
  <cp:lastModifiedBy>Sharon Baker</cp:lastModifiedBy>
  <cp:revision>2</cp:revision>
  <cp:lastPrinted>2023-12-07T14:18:00Z</cp:lastPrinted>
  <dcterms:created xsi:type="dcterms:W3CDTF">2024-12-18T16:37:00Z</dcterms:created>
  <dcterms:modified xsi:type="dcterms:W3CDTF">2024-12-18T16:37:00Z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0x01010086B342276BA06644A15F75356A57CDBC</vt:lpwstr>
  </property>
</Properties>
</file>